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8CBA6" w14:textId="2B5D81DC" w:rsidR="007406C1" w:rsidRPr="00502D51" w:rsidRDefault="007406C1" w:rsidP="007406C1">
      <w:pPr>
        <w:tabs>
          <w:tab w:val="center" w:pos="4536"/>
          <w:tab w:val="right" w:pos="9072"/>
        </w:tabs>
        <w:rPr>
          <w:rFonts w:ascii="Arial" w:eastAsia="宋体" w:hAnsi="Arial" w:cs="Arial"/>
          <w:b/>
          <w:bCs/>
          <w:sz w:val="22"/>
          <w:szCs w:val="24"/>
        </w:rPr>
      </w:pPr>
      <w:bookmarkStart w:id="0" w:name="OLE_LINK3"/>
      <w:bookmarkStart w:id="1" w:name="OLE_LINK4"/>
      <w:bookmarkStart w:id="2" w:name="OLE_LINK1"/>
      <w:bookmarkStart w:id="3" w:name="OLE_LINK2"/>
      <w:r w:rsidRPr="00502D51">
        <w:rPr>
          <w:rFonts w:ascii="Arial" w:eastAsia="MS Mincho" w:hAnsi="Arial" w:cs="Arial"/>
          <w:b/>
          <w:bCs/>
          <w:sz w:val="22"/>
          <w:szCs w:val="24"/>
        </w:rPr>
        <w:t>3GPP TSG RAN</w:t>
      </w:r>
      <w:r>
        <w:rPr>
          <w:rFonts w:ascii="Arial" w:eastAsia="MS Mincho" w:hAnsi="Arial" w:cs="Arial"/>
          <w:b/>
          <w:bCs/>
          <w:sz w:val="22"/>
          <w:szCs w:val="24"/>
        </w:rPr>
        <w:t xml:space="preserve"> meeting</w:t>
      </w:r>
      <w:r w:rsidRPr="00502D51">
        <w:rPr>
          <w:rFonts w:ascii="Arial" w:eastAsia="MS Mincho" w:hAnsi="Arial" w:cs="Arial"/>
          <w:b/>
          <w:bCs/>
          <w:sz w:val="22"/>
          <w:szCs w:val="24"/>
        </w:rPr>
        <w:t xml:space="preserve"> </w:t>
      </w:r>
      <w:r w:rsidRPr="00502D51">
        <w:rPr>
          <w:rFonts w:ascii="Arial" w:eastAsia="宋体" w:hAnsi="Arial" w:cs="Arial"/>
          <w:b/>
          <w:bCs/>
          <w:sz w:val="22"/>
          <w:szCs w:val="24"/>
        </w:rPr>
        <w:t>#1</w:t>
      </w:r>
      <w:r>
        <w:rPr>
          <w:rFonts w:ascii="Arial" w:eastAsia="宋体" w:hAnsi="Arial" w:cs="Arial"/>
          <w:b/>
          <w:bCs/>
          <w:sz w:val="22"/>
          <w:szCs w:val="24"/>
        </w:rPr>
        <w:t>09</w:t>
      </w:r>
      <w:r w:rsidRPr="00502D51">
        <w:rPr>
          <w:rFonts w:ascii="Arial" w:eastAsia="MS Mincho" w:hAnsi="Arial" w:cs="Arial"/>
          <w:b/>
          <w:bCs/>
          <w:sz w:val="22"/>
          <w:szCs w:val="24"/>
        </w:rPr>
        <w:tab/>
      </w:r>
      <w:r w:rsidRPr="00502D51">
        <w:rPr>
          <w:rFonts w:ascii="Arial" w:eastAsia="MS Mincho" w:hAnsi="Arial" w:cs="Arial"/>
          <w:b/>
          <w:bCs/>
          <w:sz w:val="22"/>
          <w:szCs w:val="24"/>
        </w:rPr>
        <w:tab/>
      </w:r>
      <w:r>
        <w:rPr>
          <w:rFonts w:ascii="Arial" w:eastAsia="MS Mincho" w:hAnsi="Arial" w:cs="Arial"/>
          <w:b/>
          <w:bCs/>
          <w:sz w:val="22"/>
          <w:szCs w:val="24"/>
        </w:rPr>
        <w:t xml:space="preserve">      </w:t>
      </w:r>
      <w:r w:rsidRPr="00502D51">
        <w:rPr>
          <w:rFonts w:ascii="Arial" w:eastAsia="MS Mincho" w:hAnsi="Arial" w:cs="Arial"/>
          <w:b/>
          <w:bCs/>
          <w:sz w:val="22"/>
          <w:szCs w:val="24"/>
        </w:rPr>
        <w:t>R</w:t>
      </w:r>
      <w:r>
        <w:rPr>
          <w:rFonts w:ascii="Arial" w:eastAsia="MS Mincho" w:hAnsi="Arial" w:cs="Arial"/>
          <w:b/>
          <w:bCs/>
          <w:sz w:val="22"/>
          <w:szCs w:val="24"/>
        </w:rPr>
        <w:t>P</w:t>
      </w:r>
      <w:r w:rsidRPr="00502D51">
        <w:rPr>
          <w:rFonts w:ascii="Arial" w:eastAsia="MS Mincho" w:hAnsi="Arial" w:cs="Arial"/>
          <w:b/>
          <w:bCs/>
          <w:sz w:val="22"/>
          <w:szCs w:val="24"/>
        </w:rPr>
        <w:t>-2</w:t>
      </w:r>
      <w:r>
        <w:rPr>
          <w:rFonts w:ascii="Arial" w:eastAsia="MS Mincho" w:hAnsi="Arial" w:cs="Arial"/>
          <w:b/>
          <w:bCs/>
          <w:sz w:val="22"/>
          <w:szCs w:val="24"/>
        </w:rPr>
        <w:t>5</w:t>
      </w:r>
      <w:r w:rsidR="007E6F99" w:rsidRPr="007E6F99">
        <w:rPr>
          <w:rFonts w:ascii="Arial" w:eastAsia="MS Mincho" w:hAnsi="Arial" w:cs="Arial"/>
          <w:b/>
          <w:bCs/>
          <w:sz w:val="22"/>
          <w:szCs w:val="24"/>
        </w:rPr>
        <w:t>2188</w:t>
      </w:r>
    </w:p>
    <w:p w14:paraId="20797181" w14:textId="0B7CCE01" w:rsidR="007406C1" w:rsidRPr="00502D51" w:rsidRDefault="007406C1" w:rsidP="007406C1">
      <w:pPr>
        <w:tabs>
          <w:tab w:val="center" w:pos="4536"/>
          <w:tab w:val="right" w:pos="9072"/>
        </w:tabs>
        <w:rPr>
          <w:rFonts w:ascii="Arial" w:eastAsia="MS Mincho" w:hAnsi="Arial" w:cs="Arial"/>
          <w:b/>
          <w:bCs/>
          <w:sz w:val="22"/>
          <w:szCs w:val="24"/>
        </w:rPr>
      </w:pPr>
      <w:r>
        <w:rPr>
          <w:rFonts w:ascii="Arial" w:eastAsia="MS Mincho" w:hAnsi="Arial" w:cs="Arial"/>
          <w:b/>
          <w:bCs/>
          <w:sz w:val="22"/>
          <w:szCs w:val="24"/>
        </w:rPr>
        <w:t xml:space="preserve">Beijing, China, </w:t>
      </w:r>
      <w:r>
        <w:rPr>
          <w:rFonts w:ascii="Arial" w:hAnsi="Arial" w:cs="Arial"/>
          <w:b/>
          <w:bCs/>
          <w:sz w:val="22"/>
          <w:szCs w:val="24"/>
        </w:rPr>
        <w:t>15</w:t>
      </w:r>
      <w:r w:rsidRPr="00C2045D">
        <w:rPr>
          <w:rFonts w:ascii="Arial" w:hAnsi="Arial" w:cs="Arial"/>
          <w:b/>
          <w:bCs/>
          <w:sz w:val="22"/>
          <w:szCs w:val="24"/>
          <w:vertAlign w:val="superscript"/>
        </w:rPr>
        <w:t>th</w:t>
      </w:r>
      <w:r w:rsidRPr="00C2045D">
        <w:rPr>
          <w:rFonts w:ascii="Arial" w:eastAsia="MS Mincho" w:hAnsi="Arial" w:cs="Arial"/>
          <w:b/>
          <w:bCs/>
          <w:sz w:val="22"/>
          <w:szCs w:val="24"/>
        </w:rPr>
        <w:t xml:space="preserve"> – </w:t>
      </w:r>
      <w:r>
        <w:rPr>
          <w:rFonts w:ascii="Arial" w:eastAsia="MS Mincho" w:hAnsi="Arial" w:cs="Arial"/>
          <w:b/>
          <w:bCs/>
          <w:sz w:val="22"/>
          <w:szCs w:val="24"/>
        </w:rPr>
        <w:t>18</w:t>
      </w:r>
      <w:r w:rsidRPr="00C2045D">
        <w:rPr>
          <w:rFonts w:ascii="Arial" w:eastAsia="MS Mincho" w:hAnsi="Arial" w:cs="Arial"/>
          <w:b/>
          <w:bCs/>
          <w:sz w:val="22"/>
          <w:szCs w:val="24"/>
          <w:vertAlign w:val="superscript"/>
        </w:rPr>
        <w:t>th</w:t>
      </w:r>
      <w:r w:rsidRPr="00502D51">
        <w:rPr>
          <w:rFonts w:ascii="Arial" w:eastAsia="MS Mincho" w:hAnsi="Arial" w:cs="Arial"/>
          <w:b/>
          <w:bCs/>
          <w:sz w:val="22"/>
          <w:szCs w:val="24"/>
        </w:rPr>
        <w:t xml:space="preserve"> </w:t>
      </w:r>
      <w:r>
        <w:rPr>
          <w:rFonts w:ascii="Arial" w:eastAsia="MS Mincho" w:hAnsi="Arial" w:cs="Arial"/>
          <w:b/>
          <w:bCs/>
          <w:sz w:val="22"/>
          <w:szCs w:val="24"/>
        </w:rPr>
        <w:t>Sep</w:t>
      </w:r>
      <w:r w:rsidRPr="00502D51">
        <w:rPr>
          <w:rFonts w:ascii="Arial" w:eastAsia="MS Mincho" w:hAnsi="Arial" w:cs="Arial"/>
          <w:b/>
          <w:bCs/>
          <w:sz w:val="22"/>
          <w:szCs w:val="24"/>
        </w:rPr>
        <w:t xml:space="preserve"> 202</w:t>
      </w:r>
      <w:r>
        <w:rPr>
          <w:rFonts w:ascii="Arial" w:eastAsia="MS Mincho" w:hAnsi="Arial" w:cs="Arial"/>
          <w:b/>
          <w:bCs/>
          <w:sz w:val="22"/>
          <w:szCs w:val="24"/>
        </w:rPr>
        <w:t>5</w:t>
      </w:r>
    </w:p>
    <w:bookmarkEnd w:id="0"/>
    <w:bookmarkEnd w:id="1"/>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2"/>
      <w:bookmarkEnd w:id="3"/>
      <w:r w:rsidRPr="0037163A">
        <w:rPr>
          <w:rFonts w:ascii="Arial" w:eastAsia="宋体" w:hAnsi="Arial" w:cs="Arial"/>
          <w:b/>
          <w:bCs/>
          <w:kern w:val="0"/>
          <w:sz w:val="22"/>
          <w:szCs w:val="24"/>
          <w:lang w:eastAsia="en-US"/>
        </w:rPr>
        <w:t xml:space="preserve">   </w:t>
      </w:r>
    </w:p>
    <w:p w14:paraId="1F3FD9C8" w14:textId="7793831B" w:rsidR="00BC75EF" w:rsidRPr="003F5ADD" w:rsidRDefault="00BC75EF" w:rsidP="00E97A0C">
      <w:pPr>
        <w:widowControl/>
        <w:ind w:leftChars="13" w:left="27"/>
        <w:jc w:val="left"/>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00344DE8">
        <w:rPr>
          <w:rFonts w:ascii="Arial" w:eastAsia="MS Mincho" w:hAnsi="Arial" w:cs="Arial"/>
          <w:b/>
          <w:kern w:val="0"/>
          <w:sz w:val="22"/>
          <w:szCs w:val="24"/>
          <w:lang w:eastAsia="en-US"/>
        </w:rPr>
        <w:t xml:space="preserve">    </w:t>
      </w:r>
      <w:r w:rsidRPr="00E97A0C">
        <w:rPr>
          <w:rFonts w:ascii="Arial" w:eastAsia="MS Mincho" w:hAnsi="Arial" w:cs="Arial"/>
          <w:b/>
          <w:kern w:val="0"/>
          <w:sz w:val="22"/>
          <w:szCs w:val="24"/>
          <w:lang w:eastAsia="en-US"/>
        </w:rPr>
        <w:t>vivo</w:t>
      </w:r>
      <w:r w:rsidR="00FE15AC" w:rsidRPr="00E97A0C">
        <w:rPr>
          <w:rFonts w:ascii="Arial" w:eastAsia="MS Mincho" w:hAnsi="Arial" w:cs="Arial"/>
          <w:b/>
          <w:kern w:val="0"/>
          <w:sz w:val="22"/>
          <w:szCs w:val="24"/>
          <w:lang w:eastAsia="en-US"/>
        </w:rPr>
        <w:t>,</w:t>
      </w:r>
      <w:r w:rsidR="00375B8C" w:rsidRPr="00E97A0C">
        <w:rPr>
          <w:rFonts w:ascii="Arial" w:eastAsia="MS Mincho" w:hAnsi="Arial" w:cs="Arial"/>
          <w:b/>
          <w:kern w:val="0"/>
          <w:sz w:val="22"/>
          <w:szCs w:val="24"/>
          <w:lang w:eastAsia="en-US"/>
        </w:rPr>
        <w:t xml:space="preserve"> Ericsson, CATT</w:t>
      </w:r>
      <w:r w:rsidR="003F5ADD" w:rsidRPr="00E97A0C">
        <w:rPr>
          <w:rFonts w:ascii="Arial" w:eastAsia="MS Mincho" w:hAnsi="Arial" w:cs="Arial"/>
          <w:b/>
          <w:kern w:val="0"/>
          <w:sz w:val="22"/>
          <w:szCs w:val="24"/>
          <w:lang w:eastAsia="en-US"/>
        </w:rPr>
        <w:t>, T-Mobile</w:t>
      </w:r>
      <w:r w:rsidR="00344DE8" w:rsidRPr="00E97A0C">
        <w:rPr>
          <w:rFonts w:ascii="Arial" w:eastAsia="MS Mincho" w:hAnsi="Arial" w:cs="Arial"/>
          <w:b/>
          <w:kern w:val="0"/>
          <w:sz w:val="22"/>
          <w:szCs w:val="24"/>
          <w:lang w:eastAsia="en-US"/>
        </w:rPr>
        <w:t>, CMCC</w:t>
      </w:r>
      <w:r w:rsidR="00D51BB4" w:rsidRPr="00E97A0C">
        <w:rPr>
          <w:rFonts w:ascii="Arial" w:eastAsia="MS Mincho" w:hAnsi="Arial" w:cs="Arial" w:hint="eastAsia"/>
          <w:b/>
          <w:kern w:val="0"/>
          <w:sz w:val="22"/>
          <w:szCs w:val="24"/>
          <w:lang w:eastAsia="en-US"/>
        </w:rPr>
        <w:t>,</w:t>
      </w:r>
      <w:r w:rsidR="00D51BB4" w:rsidRPr="00E97A0C">
        <w:rPr>
          <w:rFonts w:ascii="Arial" w:eastAsia="MS Mincho" w:hAnsi="Arial" w:cs="Arial"/>
          <w:b/>
          <w:kern w:val="0"/>
          <w:sz w:val="22"/>
          <w:szCs w:val="24"/>
          <w:lang w:eastAsia="en-US"/>
        </w:rPr>
        <w:t xml:space="preserve"> Qualcomm incorporated</w:t>
      </w:r>
      <w:r w:rsidR="00E97A0C" w:rsidRPr="00E97A0C">
        <w:rPr>
          <w:rFonts w:ascii="Arial" w:eastAsia="MS Mincho" w:hAnsi="Arial" w:cs="Arial"/>
          <w:b/>
          <w:kern w:val="0"/>
          <w:sz w:val="22"/>
          <w:szCs w:val="24"/>
          <w:lang w:eastAsia="en-US"/>
        </w:rPr>
        <w:t>, NTT</w:t>
      </w:r>
      <w:r w:rsidR="00A92AA7">
        <w:rPr>
          <w:rFonts w:ascii="Arial" w:eastAsia="MS Mincho" w:hAnsi="Arial" w:cs="Arial"/>
          <w:b/>
          <w:kern w:val="0"/>
          <w:sz w:val="22"/>
          <w:szCs w:val="24"/>
          <w:lang w:eastAsia="en-US"/>
        </w:rPr>
        <w:t xml:space="preserve"> </w:t>
      </w:r>
      <w:r w:rsidR="00E97A0C" w:rsidRPr="00E97A0C">
        <w:rPr>
          <w:rFonts w:ascii="Arial" w:eastAsia="MS Mincho" w:hAnsi="Arial" w:cs="Arial"/>
          <w:b/>
          <w:kern w:val="0"/>
          <w:sz w:val="22"/>
          <w:szCs w:val="24"/>
          <w:lang w:eastAsia="en-US"/>
        </w:rPr>
        <w:t>DOCOCMO</w:t>
      </w:r>
    </w:p>
    <w:p w14:paraId="6F929F07" w14:textId="293796FE"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4" w:name="Title"/>
      <w:bookmarkEnd w:id="4"/>
      <w:r w:rsidRPr="0037163A">
        <w:rPr>
          <w:rFonts w:ascii="Arial" w:eastAsia="MS Mincho" w:hAnsi="Arial" w:cs="Arial"/>
          <w:b/>
          <w:kern w:val="0"/>
          <w:sz w:val="22"/>
          <w:szCs w:val="24"/>
          <w:lang w:eastAsia="en-US"/>
        </w:rPr>
        <w:tab/>
      </w:r>
      <w:r w:rsidR="00015742" w:rsidRPr="00015742">
        <w:rPr>
          <w:rFonts w:ascii="Arial" w:eastAsia="MS Mincho" w:hAnsi="Arial" w:cs="Arial"/>
          <w:b/>
          <w:kern w:val="0"/>
          <w:sz w:val="22"/>
          <w:szCs w:val="24"/>
          <w:lang w:eastAsia="en-US"/>
        </w:rPr>
        <w:t>Views on L3 beam-level prediction in Rel-20</w:t>
      </w:r>
      <w:r w:rsidR="007E6F99">
        <w:rPr>
          <w:rFonts w:ascii="Arial" w:eastAsia="MS Mincho" w:hAnsi="Arial" w:cs="Arial"/>
          <w:b/>
          <w:kern w:val="0"/>
          <w:sz w:val="22"/>
          <w:szCs w:val="24"/>
          <w:lang w:eastAsia="en-US"/>
        </w:rPr>
        <w:t xml:space="preserve"> </w:t>
      </w:r>
      <w:r w:rsidR="007E6F99" w:rsidRPr="007E6F99">
        <w:rPr>
          <w:rFonts w:ascii="Arial" w:eastAsia="MS Mincho" w:hAnsi="Arial" w:cs="Arial"/>
          <w:b/>
          <w:kern w:val="0"/>
          <w:sz w:val="22"/>
          <w:szCs w:val="24"/>
          <w:lang w:eastAsia="en-US"/>
        </w:rPr>
        <w:t>AI/ML</w:t>
      </w:r>
      <w:r w:rsidR="007E6F99">
        <w:rPr>
          <w:rFonts w:ascii="Arial" w:eastAsia="MS Mincho" w:hAnsi="Arial" w:cs="Arial"/>
          <w:b/>
          <w:kern w:val="0"/>
          <w:sz w:val="22"/>
          <w:szCs w:val="24"/>
          <w:lang w:eastAsia="en-US"/>
        </w:rPr>
        <w:t xml:space="preserve"> </w:t>
      </w:r>
      <w:r w:rsidR="007E6F99" w:rsidRPr="007E6F99">
        <w:rPr>
          <w:rFonts w:ascii="Arial" w:eastAsia="MS Mincho" w:hAnsi="Arial" w:cs="Arial"/>
          <w:b/>
          <w:kern w:val="0"/>
          <w:sz w:val="22"/>
          <w:szCs w:val="24"/>
          <w:lang w:eastAsia="en-US"/>
        </w:rPr>
        <w:t>mobility</w:t>
      </w:r>
      <w:r w:rsidR="00905BEC">
        <w:rPr>
          <w:rFonts w:ascii="Arial" w:eastAsia="MS Mincho" w:hAnsi="Arial" w:cs="Arial"/>
          <w:b/>
          <w:kern w:val="0"/>
          <w:sz w:val="22"/>
          <w:szCs w:val="24"/>
          <w:lang w:eastAsia="en-US"/>
        </w:rPr>
        <w:t xml:space="preserve"> WI</w:t>
      </w:r>
    </w:p>
    <w:p w14:paraId="66EBB36C" w14:textId="3558AAF2"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5" w:name="Source"/>
      <w:bookmarkEnd w:id="5"/>
      <w:r w:rsidRPr="0037163A">
        <w:rPr>
          <w:rFonts w:ascii="Arial" w:eastAsia="MS Mincho" w:hAnsi="Arial" w:cs="Arial"/>
          <w:b/>
          <w:kern w:val="0"/>
          <w:sz w:val="22"/>
          <w:szCs w:val="24"/>
          <w:lang w:eastAsia="en-US"/>
        </w:rPr>
        <w:tab/>
      </w:r>
      <w:r w:rsidR="007406C1" w:rsidRPr="007406C1">
        <w:rPr>
          <w:rFonts w:ascii="Arial" w:eastAsia="MS Mincho" w:hAnsi="Arial" w:cs="Arial"/>
          <w:b/>
          <w:kern w:val="0"/>
          <w:sz w:val="22"/>
          <w:szCs w:val="24"/>
          <w:lang w:eastAsia="en-US"/>
        </w:rPr>
        <w:t>9.3.2.1</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6" w:name="DocumentFor"/>
      <w:bookmarkEnd w:id="6"/>
      <w:r w:rsidRPr="0037163A">
        <w:rPr>
          <w:rFonts w:ascii="Arial" w:eastAsia="MS Mincho" w:hAnsi="Arial" w:cs="Arial"/>
          <w:b/>
          <w:kern w:val="0"/>
          <w:sz w:val="22"/>
          <w:szCs w:val="24"/>
          <w:lang w:eastAsia="en-US"/>
        </w:rPr>
        <w:t>Discussion and Decision</w:t>
      </w:r>
    </w:p>
    <w:p w14:paraId="4AF4C2A8" w14:textId="2EB2167C" w:rsidR="000331CB" w:rsidRDefault="00BC75EF" w:rsidP="00FB5CE5">
      <w:pPr>
        <w:keepNext/>
        <w:keepLines/>
        <w:widowControl/>
        <w:numPr>
          <w:ilvl w:val="0"/>
          <w:numId w:val="1"/>
        </w:numPr>
        <w:pBdr>
          <w:top w:val="single" w:sz="12" w:space="3" w:color="auto"/>
        </w:pBdr>
        <w:tabs>
          <w:tab w:val="left" w:pos="567"/>
        </w:tabs>
        <w:overflowPunct w:val="0"/>
        <w:autoSpaceDE w:val="0"/>
        <w:autoSpaceDN w:val="0"/>
        <w:adjustRightInd w:val="0"/>
        <w:spacing w:before="180" w:after="18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7866735E" w14:textId="0410230B" w:rsidR="00E558F8" w:rsidRPr="00E558F8" w:rsidRDefault="007406C1" w:rsidP="00D74F08">
      <w:pPr>
        <w:adjustRightInd w:val="0"/>
        <w:snapToGrid w:val="0"/>
        <w:spacing w:before="120" w:after="120" w:line="312" w:lineRule="auto"/>
        <w:rPr>
          <w:rFonts w:ascii="Times New Roman" w:hAnsi="Times New Roman" w:cs="Times New Roman"/>
          <w:kern w:val="0"/>
          <w:sz w:val="20"/>
          <w:szCs w:val="24"/>
        </w:rPr>
      </w:pPr>
      <w:r>
        <w:rPr>
          <w:rFonts w:ascii="Times New Roman" w:hAnsi="Times New Roman" w:cs="Times New Roman"/>
          <w:kern w:val="0"/>
          <w:sz w:val="20"/>
          <w:szCs w:val="24"/>
        </w:rPr>
        <w:t xml:space="preserve">In the </w:t>
      </w:r>
      <w:r>
        <w:rPr>
          <w:rFonts w:ascii="Times New Roman" w:hAnsi="Times New Roman" w:cs="Times New Roman" w:hint="eastAsia"/>
          <w:kern w:val="0"/>
          <w:sz w:val="20"/>
          <w:szCs w:val="24"/>
        </w:rPr>
        <w:t>baseline</w:t>
      </w:r>
      <w:r>
        <w:rPr>
          <w:rFonts w:ascii="Times New Roman" w:hAnsi="Times New Roman" w:cs="Times New Roman"/>
          <w:kern w:val="0"/>
          <w:sz w:val="20"/>
          <w:szCs w:val="24"/>
        </w:rPr>
        <w:t xml:space="preserve"> WID of AI/ML for </w:t>
      </w:r>
      <w:proofErr w:type="gramStart"/>
      <w:r>
        <w:rPr>
          <w:rFonts w:ascii="Times New Roman" w:hAnsi="Times New Roman" w:cs="Times New Roman"/>
          <w:kern w:val="0"/>
          <w:sz w:val="20"/>
          <w:szCs w:val="24"/>
        </w:rPr>
        <w:t>mobility[</w:t>
      </w:r>
      <w:proofErr w:type="gramEnd"/>
      <w:r>
        <w:rPr>
          <w:rFonts w:ascii="Times New Roman" w:hAnsi="Times New Roman" w:cs="Times New Roman"/>
          <w:kern w:val="0"/>
          <w:sz w:val="20"/>
          <w:szCs w:val="24"/>
        </w:rPr>
        <w:t xml:space="preserve">1] </w:t>
      </w:r>
      <w:r w:rsidR="00956BC2">
        <w:rPr>
          <w:rFonts w:ascii="Times New Roman" w:hAnsi="Times New Roman" w:cs="Times New Roman" w:hint="eastAsia"/>
          <w:kern w:val="0"/>
          <w:sz w:val="20"/>
          <w:szCs w:val="24"/>
        </w:rPr>
        <w:t>endorsed</w:t>
      </w:r>
      <w:r w:rsidR="00956BC2">
        <w:rPr>
          <w:rFonts w:ascii="Times New Roman" w:hAnsi="Times New Roman" w:cs="Times New Roman"/>
          <w:kern w:val="0"/>
          <w:sz w:val="20"/>
          <w:szCs w:val="24"/>
        </w:rPr>
        <w:t xml:space="preserve"> at the RANP#108</w:t>
      </w:r>
      <w:r>
        <w:rPr>
          <w:rFonts w:ascii="Times New Roman" w:hAnsi="Times New Roman" w:cs="Times New Roman"/>
          <w:kern w:val="0"/>
          <w:sz w:val="20"/>
          <w:szCs w:val="24"/>
        </w:rPr>
        <w:t>, w</w:t>
      </w:r>
      <w:r w:rsidR="00E558F8">
        <w:rPr>
          <w:rFonts w:ascii="Times New Roman" w:hAnsi="Times New Roman" w:cs="Times New Roman"/>
          <w:kern w:val="0"/>
          <w:sz w:val="20"/>
          <w:szCs w:val="24"/>
        </w:rPr>
        <w:t xml:space="preserve">hether L3 </w:t>
      </w:r>
      <w:r w:rsidR="00E558F8" w:rsidRPr="00DA09B7">
        <w:rPr>
          <w:rFonts w:ascii="Times New Roman" w:hAnsi="Times New Roman" w:cs="Times New Roman"/>
          <w:kern w:val="0"/>
          <w:sz w:val="20"/>
          <w:szCs w:val="24"/>
        </w:rPr>
        <w:t>beam-level prediction</w:t>
      </w:r>
      <w:r w:rsidR="00E558F8">
        <w:rPr>
          <w:rFonts w:ascii="Times New Roman" w:hAnsi="Times New Roman" w:cs="Times New Roman"/>
          <w:kern w:val="0"/>
          <w:sz w:val="20"/>
          <w:szCs w:val="24"/>
        </w:rPr>
        <w:t xml:space="preserve"> is included in the </w:t>
      </w:r>
      <w:r w:rsidR="00BA6BAB">
        <w:rPr>
          <w:rFonts w:ascii="Times New Roman" w:hAnsi="Times New Roman" w:cs="Times New Roman"/>
          <w:kern w:val="0"/>
          <w:sz w:val="20"/>
          <w:szCs w:val="24"/>
        </w:rPr>
        <w:t>WI</w:t>
      </w:r>
      <w:r w:rsidR="00E558F8">
        <w:rPr>
          <w:rFonts w:ascii="Times New Roman" w:hAnsi="Times New Roman" w:cs="Times New Roman"/>
          <w:kern w:val="0"/>
          <w:sz w:val="20"/>
          <w:szCs w:val="24"/>
        </w:rPr>
        <w:t xml:space="preserve"> is still </w:t>
      </w:r>
      <w:r w:rsidR="00E558F8">
        <w:rPr>
          <w:rFonts w:ascii="Times New Roman" w:hAnsi="Times New Roman" w:cs="Times New Roman" w:hint="eastAsia"/>
          <w:kern w:val="0"/>
          <w:sz w:val="20"/>
          <w:szCs w:val="24"/>
        </w:rPr>
        <w:t>pending</w:t>
      </w:r>
      <w:r w:rsidR="00694329">
        <w:rPr>
          <w:rFonts w:ascii="Times New Roman" w:hAnsi="Times New Roman" w:cs="Times New Roman"/>
          <w:kern w:val="0"/>
          <w:sz w:val="20"/>
          <w:szCs w:val="24"/>
        </w:rPr>
        <w:t>.</w:t>
      </w:r>
      <w:r w:rsidR="00D83E12">
        <w:rPr>
          <w:rFonts w:ascii="Times New Roman" w:hAnsi="Times New Roman" w:cs="Times New Roman"/>
          <w:kern w:val="0"/>
          <w:sz w:val="20"/>
          <w:szCs w:val="24"/>
        </w:rPr>
        <w:t xml:space="preserve"> </w:t>
      </w:r>
    </w:p>
    <w:tbl>
      <w:tblPr>
        <w:tblStyle w:val="TableGrid"/>
        <w:tblW w:w="0" w:type="auto"/>
        <w:tblLook w:val="04A0" w:firstRow="1" w:lastRow="0" w:firstColumn="1" w:lastColumn="0" w:noHBand="0" w:noVBand="1"/>
      </w:tblPr>
      <w:tblGrid>
        <w:gridCol w:w="9060"/>
      </w:tblGrid>
      <w:tr w:rsidR="00351478" w14:paraId="517F24AD" w14:textId="77777777" w:rsidTr="00351478">
        <w:tc>
          <w:tcPr>
            <w:tcW w:w="9060" w:type="dxa"/>
          </w:tcPr>
          <w:p w14:paraId="0AA1E439" w14:textId="77777777" w:rsidR="00351478" w:rsidRPr="00351478" w:rsidRDefault="00351478" w:rsidP="00675F51">
            <w:pPr>
              <w:widowControl/>
              <w:numPr>
                <w:ilvl w:val="0"/>
                <w:numId w:val="11"/>
              </w:numPr>
              <w:overflowPunct w:val="0"/>
              <w:autoSpaceDE w:val="0"/>
              <w:autoSpaceDN w:val="0"/>
              <w:adjustRightInd w:val="0"/>
              <w:snapToGrid w:val="0"/>
              <w:ind w:left="357" w:hanging="357"/>
              <w:jc w:val="left"/>
              <w:textAlignment w:val="baseline"/>
              <w:rPr>
                <w:rFonts w:ascii="Times New Roman" w:eastAsia="MS Mincho" w:hAnsi="Times New Roman" w:cs="Times New Roman"/>
                <w:bCs/>
                <w:kern w:val="0"/>
                <w:sz w:val="20"/>
                <w:szCs w:val="20"/>
                <w:lang w:val="en-GB" w:eastAsia="en-GB"/>
              </w:rPr>
            </w:pPr>
            <w:bookmarkStart w:id="7" w:name="_Hlk203550378"/>
            <w:r w:rsidRPr="00351478">
              <w:rPr>
                <w:rFonts w:ascii="Times New Roman" w:eastAsia="MS Mincho" w:hAnsi="Times New Roman" w:cs="Times New Roman"/>
                <w:bCs/>
                <w:kern w:val="0"/>
                <w:sz w:val="20"/>
                <w:szCs w:val="20"/>
                <w:lang w:val="en-GB" w:eastAsia="en-GB"/>
              </w:rPr>
              <w:t>Specify support for RRM measurement prediction for both UE and network sided models [RAN2]:</w:t>
            </w:r>
          </w:p>
          <w:p w14:paraId="7FBD13E7" w14:textId="77777777" w:rsidR="00351478" w:rsidRPr="00351478" w:rsidRDefault="00351478" w:rsidP="00675F51">
            <w:pPr>
              <w:widowControl/>
              <w:numPr>
                <w:ilvl w:val="0"/>
                <w:numId w:val="12"/>
              </w:numPr>
              <w:overflowPunct w:val="0"/>
              <w:autoSpaceDE w:val="0"/>
              <w:autoSpaceDN w:val="0"/>
              <w:adjustRightInd w:val="0"/>
              <w:snapToGrid w:val="0"/>
              <w:ind w:left="924" w:hanging="357"/>
              <w:jc w:val="left"/>
              <w:textAlignment w:val="baseline"/>
              <w:rPr>
                <w:rFonts w:ascii="Times New Roman" w:eastAsia="等线" w:hAnsi="Times New Roman" w:cs="Times New Roman"/>
                <w:bCs/>
                <w:kern w:val="0"/>
                <w:sz w:val="20"/>
                <w:szCs w:val="20"/>
                <w:lang w:val="en-GB" w:eastAsia="en-GB"/>
              </w:rPr>
            </w:pPr>
            <w:r w:rsidRPr="00351478">
              <w:rPr>
                <w:rFonts w:ascii="Times New Roman" w:eastAsia="等线" w:hAnsi="Times New Roman" w:cs="Times New Roman"/>
                <w:bCs/>
                <w:kern w:val="0"/>
                <w:sz w:val="20"/>
                <w:szCs w:val="20"/>
                <w:lang w:val="en-GB" w:eastAsia="en-GB"/>
              </w:rPr>
              <w:t>Specify signalling and protocol aspect to enable reporting inference outcome of UE sided model for RRM measurement prediction</w:t>
            </w:r>
          </w:p>
          <w:p w14:paraId="13B183C6" w14:textId="77777777" w:rsidR="00351478" w:rsidRPr="00351478" w:rsidRDefault="00351478" w:rsidP="00675F51">
            <w:pPr>
              <w:widowControl/>
              <w:numPr>
                <w:ilvl w:val="0"/>
                <w:numId w:val="12"/>
              </w:numPr>
              <w:overflowPunct w:val="0"/>
              <w:autoSpaceDE w:val="0"/>
              <w:autoSpaceDN w:val="0"/>
              <w:adjustRightInd w:val="0"/>
              <w:snapToGrid w:val="0"/>
              <w:ind w:left="924" w:hanging="357"/>
              <w:jc w:val="left"/>
              <w:textAlignment w:val="baseline"/>
              <w:rPr>
                <w:rFonts w:ascii="Times New Roman" w:eastAsia="等线" w:hAnsi="Times New Roman" w:cs="Times New Roman"/>
                <w:bCs/>
                <w:kern w:val="0"/>
                <w:sz w:val="20"/>
                <w:szCs w:val="20"/>
                <w:lang w:val="en-GB" w:eastAsia="en-GB"/>
              </w:rPr>
            </w:pPr>
            <w:r w:rsidRPr="00351478">
              <w:rPr>
                <w:rFonts w:ascii="Times New Roman" w:eastAsia="等线" w:hAnsi="Times New Roman" w:cs="Times New Roman"/>
                <w:bCs/>
                <w:kern w:val="0"/>
                <w:sz w:val="20"/>
                <w:szCs w:val="20"/>
                <w:lang w:val="en-GB" w:eastAsia="en-GB"/>
              </w:rPr>
              <w:t>Specify signalling and protocol aspect to enable reporting information from UE for inference operation of network sided model for RRM measurement prediction</w:t>
            </w:r>
          </w:p>
          <w:p w14:paraId="1C190A57" w14:textId="77777777" w:rsidR="00351478" w:rsidRPr="00351478" w:rsidRDefault="00351478" w:rsidP="00675F51">
            <w:pPr>
              <w:widowControl/>
              <w:numPr>
                <w:ilvl w:val="0"/>
                <w:numId w:val="12"/>
              </w:numPr>
              <w:overflowPunct w:val="0"/>
              <w:autoSpaceDE w:val="0"/>
              <w:autoSpaceDN w:val="0"/>
              <w:adjustRightInd w:val="0"/>
              <w:snapToGrid w:val="0"/>
              <w:ind w:left="924" w:hanging="357"/>
              <w:jc w:val="left"/>
              <w:textAlignment w:val="baseline"/>
              <w:rPr>
                <w:rFonts w:ascii="Times New Roman" w:eastAsia="等线" w:hAnsi="Times New Roman" w:cs="Times New Roman"/>
                <w:bCs/>
                <w:kern w:val="0"/>
                <w:sz w:val="20"/>
                <w:szCs w:val="20"/>
                <w:lang w:val="en-GB" w:eastAsia="en-GB"/>
              </w:rPr>
            </w:pPr>
            <w:r w:rsidRPr="00351478">
              <w:rPr>
                <w:rFonts w:ascii="Times New Roman" w:eastAsia="等线" w:hAnsi="Times New Roman" w:cs="Times New Roman"/>
                <w:bCs/>
                <w:kern w:val="0"/>
                <w:sz w:val="20"/>
                <w:szCs w:val="20"/>
                <w:lang w:val="en-GB" w:eastAsia="en-GB"/>
              </w:rPr>
              <w:t>At least the use cases studied so far in RAN2 SI are supported: Temporal domain prediction</w:t>
            </w:r>
            <w:r w:rsidRPr="00351478">
              <w:rPr>
                <w:rFonts w:ascii="Times New Roman" w:eastAsia="等线" w:hAnsi="Times New Roman" w:cs="Times New Roman" w:hint="eastAsia"/>
                <w:bCs/>
                <w:kern w:val="0"/>
                <w:sz w:val="20"/>
                <w:szCs w:val="20"/>
                <w:lang w:val="en-GB"/>
              </w:rPr>
              <w:t xml:space="preserve"> case A and case B, </w:t>
            </w:r>
            <w:r w:rsidRPr="00351478">
              <w:rPr>
                <w:rFonts w:ascii="Times New Roman" w:eastAsia="等线" w:hAnsi="Times New Roman" w:cs="Times New Roman"/>
                <w:bCs/>
                <w:kern w:val="0"/>
                <w:sz w:val="20"/>
                <w:szCs w:val="20"/>
                <w:lang w:val="en-GB" w:eastAsia="en-GB"/>
              </w:rPr>
              <w:t>and Frequency domain prediction</w:t>
            </w:r>
            <w:r w:rsidRPr="00351478">
              <w:rPr>
                <w:rFonts w:ascii="Times New Roman" w:eastAsia="等线" w:hAnsi="Times New Roman" w:cs="Times New Roman" w:hint="eastAsia"/>
                <w:bCs/>
                <w:kern w:val="0"/>
                <w:sz w:val="20"/>
                <w:szCs w:val="20"/>
                <w:lang w:val="en-GB"/>
              </w:rPr>
              <w:t xml:space="preserve"> for collocated cases</w:t>
            </w:r>
            <w:r w:rsidRPr="00351478">
              <w:rPr>
                <w:rFonts w:ascii="Times New Roman" w:eastAsia="等线" w:hAnsi="Times New Roman" w:cs="Times New Roman"/>
                <w:bCs/>
                <w:kern w:val="0"/>
                <w:sz w:val="20"/>
                <w:szCs w:val="20"/>
                <w:lang w:val="en-GB" w:eastAsia="en-GB"/>
              </w:rPr>
              <w:t>.</w:t>
            </w:r>
            <w:r w:rsidRPr="00351478">
              <w:rPr>
                <w:rFonts w:ascii="Times New Roman" w:eastAsia="等线" w:hAnsi="Times New Roman" w:cs="Times New Roman" w:hint="eastAsia"/>
                <w:bCs/>
                <w:kern w:val="0"/>
                <w:sz w:val="20"/>
                <w:szCs w:val="20"/>
                <w:lang w:val="en-GB"/>
              </w:rPr>
              <w:t xml:space="preserve"> </w:t>
            </w:r>
            <w:r w:rsidRPr="00351478">
              <w:rPr>
                <w:rFonts w:ascii="Times New Roman" w:eastAsia="等线" w:hAnsi="Times New Roman" w:cs="Times New Roman"/>
                <w:bCs/>
                <w:kern w:val="0"/>
                <w:sz w:val="20"/>
                <w:szCs w:val="20"/>
                <w:highlight w:val="green"/>
                <w:lang w:val="en-GB" w:eastAsia="en-GB"/>
              </w:rPr>
              <w:t xml:space="preserve">Cell level </w:t>
            </w:r>
            <w:r w:rsidRPr="00351478">
              <w:rPr>
                <w:rFonts w:ascii="Times New Roman" w:eastAsia="等线" w:hAnsi="Times New Roman" w:cs="Times New Roman" w:hint="eastAsia"/>
                <w:bCs/>
                <w:kern w:val="0"/>
                <w:sz w:val="20"/>
                <w:szCs w:val="20"/>
                <w:highlight w:val="green"/>
                <w:lang w:val="en-GB"/>
              </w:rPr>
              <w:t>predication is supported</w:t>
            </w:r>
            <w:r w:rsidRPr="00351478">
              <w:rPr>
                <w:rFonts w:ascii="Times New Roman" w:eastAsia="等线" w:hAnsi="Times New Roman" w:cs="Times New Roman" w:hint="eastAsia"/>
                <w:bCs/>
                <w:kern w:val="0"/>
                <w:sz w:val="20"/>
                <w:szCs w:val="20"/>
                <w:lang w:val="en-GB"/>
              </w:rPr>
              <w:t xml:space="preserve"> </w:t>
            </w:r>
          </w:p>
          <w:p w14:paraId="07AE630E" w14:textId="77777777" w:rsidR="00351478" w:rsidRPr="00351478" w:rsidRDefault="00351478" w:rsidP="00675F51">
            <w:pPr>
              <w:widowControl/>
              <w:overflowPunct w:val="0"/>
              <w:autoSpaceDE w:val="0"/>
              <w:autoSpaceDN w:val="0"/>
              <w:adjustRightInd w:val="0"/>
              <w:snapToGrid w:val="0"/>
              <w:ind w:left="567"/>
              <w:jc w:val="left"/>
              <w:textAlignment w:val="baseline"/>
              <w:rPr>
                <w:rFonts w:ascii="Times New Roman" w:eastAsia="等线" w:hAnsi="Times New Roman" w:cs="Times New Roman"/>
                <w:bCs/>
                <w:kern w:val="0"/>
                <w:sz w:val="20"/>
                <w:szCs w:val="20"/>
                <w:lang w:val="en-GB"/>
              </w:rPr>
            </w:pPr>
            <w:bookmarkStart w:id="8" w:name="OLE_LINK12"/>
            <w:bookmarkStart w:id="9" w:name="OLE_LINK13"/>
            <w:r w:rsidRPr="00351478">
              <w:rPr>
                <w:rFonts w:ascii="Times New Roman" w:eastAsia="等线" w:hAnsi="Times New Roman" w:cs="Times New Roman"/>
                <w:bCs/>
                <w:kern w:val="0"/>
                <w:sz w:val="20"/>
                <w:szCs w:val="20"/>
                <w:lang w:val="en-GB"/>
              </w:rPr>
              <w:t xml:space="preserve">Note 1: For UE sided model, spatial domain is not supported. Can check in RAN#109 whether </w:t>
            </w:r>
            <w:r w:rsidRPr="00351478">
              <w:rPr>
                <w:rFonts w:ascii="Times New Roman" w:eastAsia="等线" w:hAnsi="Times New Roman" w:cs="Times New Roman" w:hint="eastAsia"/>
                <w:bCs/>
                <w:kern w:val="0"/>
                <w:sz w:val="20"/>
                <w:szCs w:val="20"/>
                <w:lang w:val="en-GB"/>
              </w:rPr>
              <w:t xml:space="preserve">for </w:t>
            </w:r>
            <w:r w:rsidRPr="00351478">
              <w:rPr>
                <w:rFonts w:ascii="Times New Roman" w:eastAsia="等线" w:hAnsi="Times New Roman" w:cs="Times New Roman"/>
                <w:bCs/>
                <w:kern w:val="0"/>
                <w:sz w:val="20"/>
                <w:szCs w:val="20"/>
                <w:lang w:val="en-GB"/>
              </w:rPr>
              <w:t xml:space="preserve">network sided model </w:t>
            </w:r>
            <w:r w:rsidRPr="00351478">
              <w:rPr>
                <w:rFonts w:ascii="Times New Roman" w:eastAsia="等线" w:hAnsi="Times New Roman" w:cs="Times New Roman" w:hint="eastAsia"/>
                <w:bCs/>
                <w:kern w:val="0"/>
                <w:sz w:val="20"/>
                <w:szCs w:val="20"/>
                <w:lang w:val="en-GB"/>
              </w:rPr>
              <w:t xml:space="preserve">spatial domain </w:t>
            </w:r>
            <w:r w:rsidRPr="00351478">
              <w:rPr>
                <w:rFonts w:ascii="Times New Roman" w:eastAsia="等线" w:hAnsi="Times New Roman" w:cs="Times New Roman"/>
                <w:bCs/>
                <w:kern w:val="0"/>
                <w:sz w:val="20"/>
                <w:szCs w:val="20"/>
                <w:lang w:val="en-GB"/>
              </w:rPr>
              <w:t>is supported or not, based on the final outcome of the SI</w:t>
            </w:r>
            <w:r w:rsidRPr="00351478">
              <w:rPr>
                <w:rFonts w:ascii="Times New Roman" w:eastAsia="等线" w:hAnsi="Times New Roman" w:cs="Times New Roman" w:hint="eastAsia"/>
                <w:bCs/>
                <w:kern w:val="0"/>
                <w:sz w:val="20"/>
                <w:szCs w:val="20"/>
                <w:lang w:val="en-GB"/>
              </w:rPr>
              <w:t>.</w:t>
            </w:r>
          </w:p>
          <w:bookmarkEnd w:id="8"/>
          <w:bookmarkEnd w:id="9"/>
          <w:p w14:paraId="366EBE16" w14:textId="34140D5D" w:rsidR="00351478" w:rsidRPr="00351478" w:rsidRDefault="00351478" w:rsidP="00675F51">
            <w:pPr>
              <w:widowControl/>
              <w:overflowPunct w:val="0"/>
              <w:autoSpaceDE w:val="0"/>
              <w:autoSpaceDN w:val="0"/>
              <w:adjustRightInd w:val="0"/>
              <w:snapToGrid w:val="0"/>
              <w:ind w:left="567"/>
              <w:jc w:val="left"/>
              <w:textAlignment w:val="baseline"/>
              <w:rPr>
                <w:rFonts w:ascii="Times New Roman" w:eastAsia="等线" w:hAnsi="Times New Roman" w:cs="Times New Roman"/>
                <w:bCs/>
                <w:kern w:val="0"/>
                <w:sz w:val="20"/>
                <w:szCs w:val="20"/>
                <w:lang w:val="en-GB"/>
              </w:rPr>
            </w:pPr>
            <w:r w:rsidRPr="00351478">
              <w:rPr>
                <w:rFonts w:ascii="Times New Roman" w:eastAsia="等线" w:hAnsi="Times New Roman" w:cs="Times New Roman" w:hint="eastAsia"/>
                <w:bCs/>
                <w:kern w:val="0"/>
                <w:sz w:val="20"/>
                <w:szCs w:val="20"/>
                <w:highlight w:val="yellow"/>
                <w:lang w:val="en-GB"/>
              </w:rPr>
              <w:t xml:space="preserve">Note 2: Check in RAN#109 whether L3 beam level </w:t>
            </w:r>
            <w:r w:rsidRPr="00351478">
              <w:rPr>
                <w:rFonts w:ascii="Times New Roman" w:eastAsia="等线" w:hAnsi="Times New Roman" w:cs="Times New Roman"/>
                <w:bCs/>
                <w:kern w:val="0"/>
                <w:sz w:val="20"/>
                <w:szCs w:val="20"/>
                <w:highlight w:val="yellow"/>
                <w:lang w:val="en-GB"/>
              </w:rPr>
              <w:t>prediction</w:t>
            </w:r>
            <w:r w:rsidRPr="00351478">
              <w:rPr>
                <w:rFonts w:ascii="Times New Roman" w:eastAsia="等线" w:hAnsi="Times New Roman" w:cs="Times New Roman" w:hint="eastAsia"/>
                <w:bCs/>
                <w:kern w:val="0"/>
                <w:sz w:val="20"/>
                <w:szCs w:val="20"/>
                <w:highlight w:val="yellow"/>
                <w:lang w:val="en-GB"/>
              </w:rPr>
              <w:t xml:space="preserve"> is also supported, based on the </w:t>
            </w:r>
            <w:r w:rsidRPr="00351478">
              <w:rPr>
                <w:rFonts w:ascii="Times New Roman" w:eastAsia="等线" w:hAnsi="Times New Roman" w:cs="Times New Roman"/>
                <w:bCs/>
                <w:kern w:val="0"/>
                <w:sz w:val="20"/>
                <w:szCs w:val="20"/>
                <w:highlight w:val="yellow"/>
                <w:lang w:val="en-GB"/>
              </w:rPr>
              <w:t>final outcome of the SI</w:t>
            </w:r>
            <w:r w:rsidRPr="00351478">
              <w:rPr>
                <w:rFonts w:ascii="Times New Roman" w:eastAsia="等线" w:hAnsi="Times New Roman" w:cs="Times New Roman" w:hint="eastAsia"/>
                <w:bCs/>
                <w:kern w:val="0"/>
                <w:sz w:val="20"/>
                <w:szCs w:val="20"/>
                <w:highlight w:val="yellow"/>
                <w:lang w:val="en-GB"/>
              </w:rPr>
              <w:t>.</w:t>
            </w:r>
            <w:r w:rsidRPr="00351478">
              <w:rPr>
                <w:rFonts w:ascii="Times New Roman" w:eastAsia="等线" w:hAnsi="Times New Roman" w:cs="Times New Roman" w:hint="eastAsia"/>
                <w:bCs/>
                <w:kern w:val="0"/>
                <w:sz w:val="20"/>
                <w:szCs w:val="20"/>
                <w:lang w:val="en-GB"/>
              </w:rPr>
              <w:t xml:space="preserve"> </w:t>
            </w:r>
          </w:p>
        </w:tc>
      </w:tr>
    </w:tbl>
    <w:bookmarkEnd w:id="7"/>
    <w:p w14:paraId="7BD4DD5F" w14:textId="038BD302" w:rsidR="00015742" w:rsidRDefault="00015742" w:rsidP="00983BFE">
      <w:pPr>
        <w:rPr>
          <w:rFonts w:ascii="Times New Roman" w:eastAsia="MS Mincho" w:hAnsi="Times New Roman" w:cs="Times New Roman"/>
          <w:kern w:val="0"/>
          <w:sz w:val="20"/>
          <w:szCs w:val="24"/>
        </w:rPr>
      </w:pPr>
      <w:r w:rsidRPr="00015742">
        <w:rPr>
          <w:rFonts w:ascii="Times New Roman" w:eastAsia="MS Mincho" w:hAnsi="Times New Roman" w:cs="Times New Roman"/>
          <w:kern w:val="0"/>
          <w:sz w:val="20"/>
          <w:szCs w:val="24"/>
        </w:rPr>
        <w:t xml:space="preserve">At </w:t>
      </w:r>
      <w:r>
        <w:rPr>
          <w:rFonts w:ascii="Times New Roman" w:eastAsia="MS Mincho" w:hAnsi="Times New Roman" w:cs="Times New Roman"/>
          <w:kern w:val="0"/>
          <w:sz w:val="20"/>
          <w:szCs w:val="24"/>
        </w:rPr>
        <w:t xml:space="preserve">the </w:t>
      </w:r>
      <w:r w:rsidRPr="00015742">
        <w:rPr>
          <w:rFonts w:ascii="Times New Roman" w:eastAsia="MS Mincho" w:hAnsi="Times New Roman" w:cs="Times New Roman"/>
          <w:kern w:val="0"/>
          <w:sz w:val="20"/>
          <w:szCs w:val="24"/>
        </w:rPr>
        <w:t>RAN2#131</w:t>
      </w:r>
      <w:r>
        <w:rPr>
          <w:rFonts w:ascii="Times New Roman" w:eastAsia="MS Mincho" w:hAnsi="Times New Roman" w:cs="Times New Roman"/>
          <w:kern w:val="0"/>
          <w:sz w:val="20"/>
          <w:szCs w:val="24"/>
        </w:rPr>
        <w:t xml:space="preserve"> meeting</w:t>
      </w:r>
      <w:r w:rsidRPr="00015742">
        <w:rPr>
          <w:rFonts w:ascii="Times New Roman" w:eastAsia="MS Mincho" w:hAnsi="Times New Roman" w:cs="Times New Roman"/>
          <w:kern w:val="0"/>
          <w:sz w:val="20"/>
          <w:szCs w:val="24"/>
        </w:rPr>
        <w:t xml:space="preserve">, RAN2 reached the following </w:t>
      </w:r>
      <w:r w:rsidR="00CE0D14">
        <w:rPr>
          <w:rFonts w:ascii="Times New Roman" w:eastAsia="MS Mincho" w:hAnsi="Times New Roman" w:cs="Times New Roman"/>
          <w:kern w:val="0"/>
          <w:sz w:val="20"/>
          <w:szCs w:val="24"/>
        </w:rPr>
        <w:t>agreements</w:t>
      </w:r>
      <w:r w:rsidRPr="00015742">
        <w:rPr>
          <w:rFonts w:ascii="Times New Roman" w:eastAsia="MS Mincho" w:hAnsi="Times New Roman" w:cs="Times New Roman"/>
          <w:kern w:val="0"/>
          <w:sz w:val="20"/>
          <w:szCs w:val="24"/>
        </w:rPr>
        <w:t xml:space="preserve"> on L3 beam-level prediction:</w:t>
      </w:r>
    </w:p>
    <w:p w14:paraId="7CC8CE62" w14:textId="77777777" w:rsidR="00CE0D14" w:rsidRPr="00333BE7" w:rsidRDefault="00CE0D14" w:rsidP="000B08BC">
      <w:pPr>
        <w:pStyle w:val="Doc-text2"/>
        <w:pBdr>
          <w:top w:val="single" w:sz="4" w:space="1" w:color="auto"/>
          <w:left w:val="single" w:sz="4" w:space="31" w:color="auto"/>
          <w:bottom w:val="single" w:sz="4" w:space="1" w:color="auto"/>
          <w:right w:val="single" w:sz="4" w:space="4" w:color="auto"/>
        </w:pBdr>
        <w:ind w:leftChars="300" w:left="993"/>
        <w:rPr>
          <w:b/>
          <w:bCs/>
        </w:rPr>
      </w:pPr>
      <w:r w:rsidRPr="00333BE7">
        <w:rPr>
          <w:b/>
          <w:bCs/>
        </w:rPr>
        <w:t>Agreements</w:t>
      </w:r>
      <w:r>
        <w:rPr>
          <w:b/>
          <w:bCs/>
        </w:rPr>
        <w:t xml:space="preserve"> on L3 beam-level prediction</w:t>
      </w:r>
    </w:p>
    <w:p w14:paraId="3EA289B3" w14:textId="77777777" w:rsidR="00CE0D14" w:rsidRPr="00A658B7" w:rsidRDefault="00CE0D14" w:rsidP="000B08BC">
      <w:pPr>
        <w:pStyle w:val="Agreement"/>
        <w:numPr>
          <w:ilvl w:val="0"/>
          <w:numId w:val="10"/>
        </w:numPr>
        <w:pBdr>
          <w:top w:val="single" w:sz="4" w:space="1" w:color="auto"/>
          <w:left w:val="single" w:sz="4" w:space="31" w:color="auto"/>
          <w:bottom w:val="single" w:sz="4" w:space="1" w:color="auto"/>
          <w:right w:val="single" w:sz="4" w:space="4" w:color="auto"/>
        </w:pBdr>
        <w:tabs>
          <w:tab w:val="clear" w:pos="1619"/>
          <w:tab w:val="num" w:pos="989"/>
        </w:tabs>
        <w:ind w:leftChars="300" w:left="990"/>
        <w:rPr>
          <w:b w:val="0"/>
          <w:bCs/>
          <w:color w:val="FF0000"/>
          <w:lang w:val="en-US"/>
        </w:rPr>
      </w:pPr>
      <w:r w:rsidRPr="00333BE7">
        <w:rPr>
          <w:b w:val="0"/>
          <w:bCs/>
          <w:lang w:val="en-US"/>
        </w:rPr>
        <w:t xml:space="preserve">For RRM measurement prediction, L3 beam-level prediction is feasible for network sided model.  </w:t>
      </w:r>
      <w:r w:rsidRPr="00A658B7">
        <w:rPr>
          <w:b w:val="0"/>
          <w:bCs/>
          <w:color w:val="FF0000"/>
          <w:lang w:val="en-US"/>
        </w:rPr>
        <w:t xml:space="preserve">CB after spec impact/overhead </w:t>
      </w:r>
      <w:proofErr w:type="spellStart"/>
      <w:r w:rsidRPr="00A658B7">
        <w:rPr>
          <w:b w:val="0"/>
          <w:bCs/>
          <w:color w:val="FF0000"/>
          <w:lang w:val="en-US"/>
        </w:rPr>
        <w:t>etc</w:t>
      </w:r>
      <w:proofErr w:type="spellEnd"/>
      <w:r w:rsidRPr="00A658B7">
        <w:rPr>
          <w:b w:val="0"/>
          <w:bCs/>
          <w:color w:val="FF0000"/>
          <w:lang w:val="en-US"/>
        </w:rPr>
        <w:t xml:space="preserve"> on the different cases.  </w:t>
      </w:r>
    </w:p>
    <w:p w14:paraId="7C897ADB" w14:textId="77777777" w:rsidR="00CE0D14" w:rsidRPr="00333BE7" w:rsidRDefault="00CE0D14" w:rsidP="000B08BC">
      <w:pPr>
        <w:pStyle w:val="Agreement"/>
        <w:numPr>
          <w:ilvl w:val="0"/>
          <w:numId w:val="10"/>
        </w:numPr>
        <w:pBdr>
          <w:top w:val="single" w:sz="4" w:space="1" w:color="auto"/>
          <w:left w:val="single" w:sz="4" w:space="31" w:color="auto"/>
          <w:bottom w:val="single" w:sz="4" w:space="1" w:color="auto"/>
          <w:right w:val="single" w:sz="4" w:space="4" w:color="auto"/>
        </w:pBdr>
        <w:tabs>
          <w:tab w:val="clear" w:pos="1619"/>
          <w:tab w:val="num" w:pos="989"/>
        </w:tabs>
        <w:ind w:leftChars="300" w:left="990"/>
        <w:rPr>
          <w:b w:val="0"/>
          <w:bCs/>
          <w:lang w:val="en-US"/>
        </w:rPr>
      </w:pPr>
      <w:r w:rsidRPr="00333BE7">
        <w:rPr>
          <w:b w:val="0"/>
          <w:bCs/>
          <w:lang w:val="en-US"/>
        </w:rPr>
        <w:t xml:space="preserve">For RRM measurement prediction, L3 beam-level prediction is feasible for UE sided model.  </w:t>
      </w:r>
      <w:r w:rsidRPr="00357E81">
        <w:rPr>
          <w:b w:val="0"/>
          <w:bCs/>
          <w:color w:val="FF0000"/>
          <w:lang w:val="en-US"/>
        </w:rPr>
        <w:t xml:space="preserve">However, there are concerns on complexity and other WGs.  </w:t>
      </w:r>
    </w:p>
    <w:p w14:paraId="5C0CE41D" w14:textId="27FF2DC6" w:rsidR="00F606D4" w:rsidRDefault="00C631DA" w:rsidP="00EC1B6B">
      <w:pPr>
        <w:spacing w:before="240" w:after="240"/>
        <w:rPr>
          <w:rFonts w:ascii="Times New Roman" w:eastAsia="MS Mincho" w:hAnsi="Times New Roman" w:cs="Times New Roman"/>
          <w:kern w:val="0"/>
          <w:sz w:val="20"/>
          <w:szCs w:val="24"/>
        </w:rPr>
      </w:pPr>
      <w:r w:rsidRPr="00983BFE">
        <w:rPr>
          <w:rFonts w:ascii="Times New Roman" w:eastAsia="MS Mincho" w:hAnsi="Times New Roman" w:cs="Times New Roman" w:hint="eastAsia"/>
          <w:kern w:val="0"/>
          <w:sz w:val="20"/>
          <w:szCs w:val="24"/>
        </w:rPr>
        <w:t>I</w:t>
      </w:r>
      <w:r w:rsidRPr="00983BFE">
        <w:rPr>
          <w:rFonts w:ascii="Times New Roman" w:eastAsia="MS Mincho" w:hAnsi="Times New Roman" w:cs="Times New Roman"/>
          <w:kern w:val="0"/>
          <w:sz w:val="20"/>
          <w:szCs w:val="24"/>
        </w:rPr>
        <w:t xml:space="preserve">n this contribution, we </w:t>
      </w:r>
      <w:r w:rsidR="009D00D1" w:rsidRPr="00983BFE">
        <w:rPr>
          <w:rFonts w:ascii="Times New Roman" w:eastAsia="MS Mincho" w:hAnsi="Times New Roman" w:cs="Times New Roman"/>
          <w:kern w:val="0"/>
          <w:sz w:val="20"/>
          <w:szCs w:val="24"/>
        </w:rPr>
        <w:t>will</w:t>
      </w:r>
      <w:bookmarkStart w:id="10" w:name="_Hlk161928446"/>
      <w:r w:rsidR="00664847">
        <w:rPr>
          <w:rFonts w:ascii="Times New Roman" w:eastAsia="MS Mincho" w:hAnsi="Times New Roman" w:cs="Times New Roman"/>
          <w:kern w:val="0"/>
          <w:sz w:val="20"/>
          <w:szCs w:val="24"/>
        </w:rPr>
        <w:t xml:space="preserve"> discuss the </w:t>
      </w:r>
      <w:r w:rsidR="00C20056">
        <w:rPr>
          <w:rFonts w:ascii="Times New Roman" w:eastAsia="MS Mincho" w:hAnsi="Times New Roman" w:cs="Times New Roman"/>
          <w:kern w:val="0"/>
          <w:sz w:val="20"/>
          <w:szCs w:val="24"/>
        </w:rPr>
        <w:t>n</w:t>
      </w:r>
      <w:r w:rsidR="00C20056" w:rsidRPr="00C20056">
        <w:rPr>
          <w:rFonts w:ascii="Times New Roman" w:eastAsia="MS Mincho" w:hAnsi="Times New Roman" w:cs="Times New Roman"/>
          <w:kern w:val="0"/>
          <w:sz w:val="20"/>
          <w:szCs w:val="24"/>
        </w:rPr>
        <w:t>ecessity and importance of L3 beam-level prediction</w:t>
      </w:r>
      <w:r w:rsidR="00C20056">
        <w:rPr>
          <w:rFonts w:ascii="Times New Roman" w:eastAsia="MS Mincho" w:hAnsi="Times New Roman" w:cs="Times New Roman"/>
          <w:kern w:val="0"/>
          <w:sz w:val="20"/>
          <w:szCs w:val="24"/>
        </w:rPr>
        <w:t xml:space="preserve">, UE </w:t>
      </w:r>
      <w:r w:rsidR="00C74406">
        <w:rPr>
          <w:rFonts w:ascii="Times New Roman" w:eastAsia="MS Mincho" w:hAnsi="Times New Roman" w:cs="Times New Roman"/>
          <w:kern w:val="0"/>
          <w:sz w:val="20"/>
          <w:szCs w:val="24"/>
        </w:rPr>
        <w:t>complexity</w:t>
      </w:r>
      <w:r w:rsidR="00C20056">
        <w:rPr>
          <w:rFonts w:ascii="Times New Roman" w:eastAsia="MS Mincho" w:hAnsi="Times New Roman" w:cs="Times New Roman"/>
          <w:kern w:val="0"/>
          <w:sz w:val="20"/>
          <w:szCs w:val="24"/>
        </w:rPr>
        <w:t xml:space="preserve"> </w:t>
      </w:r>
      <w:r w:rsidR="00924CCF">
        <w:rPr>
          <w:rFonts w:ascii="Times New Roman" w:eastAsia="MS Mincho" w:hAnsi="Times New Roman" w:cs="Times New Roman"/>
          <w:kern w:val="0"/>
          <w:sz w:val="20"/>
          <w:szCs w:val="24"/>
        </w:rPr>
        <w:t xml:space="preserve">and </w:t>
      </w:r>
      <w:r w:rsidR="00C20056">
        <w:rPr>
          <w:rFonts w:ascii="Times New Roman" w:eastAsia="MS Mincho" w:hAnsi="Times New Roman" w:cs="Times New Roman"/>
          <w:kern w:val="0"/>
          <w:sz w:val="20"/>
          <w:szCs w:val="24"/>
        </w:rPr>
        <w:t xml:space="preserve">the potential RAN4 </w:t>
      </w:r>
      <w:r w:rsidR="00924CCF">
        <w:rPr>
          <w:rFonts w:ascii="Times New Roman" w:eastAsia="MS Mincho" w:hAnsi="Times New Roman" w:cs="Times New Roman"/>
          <w:kern w:val="0"/>
          <w:sz w:val="20"/>
          <w:szCs w:val="24"/>
        </w:rPr>
        <w:t>workload</w:t>
      </w:r>
      <w:r w:rsidR="00664847">
        <w:rPr>
          <w:rFonts w:ascii="Times New Roman" w:eastAsia="MS Mincho" w:hAnsi="Times New Roman" w:cs="Times New Roman"/>
          <w:kern w:val="0"/>
          <w:sz w:val="20"/>
          <w:szCs w:val="24"/>
        </w:rPr>
        <w:t xml:space="preserve">, and then </w:t>
      </w:r>
      <w:r w:rsidR="003873B2">
        <w:rPr>
          <w:rFonts w:ascii="Times New Roman" w:eastAsia="MS Mincho" w:hAnsi="Times New Roman" w:cs="Times New Roman"/>
          <w:kern w:val="0"/>
          <w:sz w:val="20"/>
          <w:szCs w:val="24"/>
        </w:rPr>
        <w:t>propose</w:t>
      </w:r>
      <w:r w:rsidR="0054004B">
        <w:rPr>
          <w:rFonts w:ascii="Times New Roman" w:eastAsia="MS Mincho" w:hAnsi="Times New Roman" w:cs="Times New Roman"/>
          <w:kern w:val="0"/>
          <w:sz w:val="20"/>
          <w:szCs w:val="24"/>
        </w:rPr>
        <w:t xml:space="preserve"> </w:t>
      </w:r>
      <w:r w:rsidR="00C20056">
        <w:rPr>
          <w:rFonts w:ascii="Times New Roman" w:eastAsia="MS Mincho" w:hAnsi="Times New Roman" w:cs="Times New Roman"/>
          <w:kern w:val="0"/>
          <w:sz w:val="20"/>
          <w:szCs w:val="24"/>
        </w:rPr>
        <w:t xml:space="preserve">to support </w:t>
      </w:r>
      <w:r w:rsidR="004859C8">
        <w:rPr>
          <w:rFonts w:ascii="Times New Roman" w:eastAsia="MS Mincho" w:hAnsi="Times New Roman" w:cs="Times New Roman"/>
          <w:kern w:val="0"/>
          <w:sz w:val="20"/>
          <w:szCs w:val="24"/>
        </w:rPr>
        <w:t>L3</w:t>
      </w:r>
      <w:r w:rsidR="00693879">
        <w:rPr>
          <w:rFonts w:ascii="Times New Roman" w:eastAsia="MS Mincho" w:hAnsi="Times New Roman" w:cs="Times New Roman"/>
          <w:kern w:val="0"/>
          <w:sz w:val="20"/>
          <w:szCs w:val="24"/>
        </w:rPr>
        <w:t xml:space="preserve"> beam-level prediction</w:t>
      </w:r>
      <w:r w:rsidR="000835CD">
        <w:rPr>
          <w:rFonts w:ascii="Times New Roman" w:eastAsia="MS Mincho" w:hAnsi="Times New Roman" w:cs="Times New Roman"/>
          <w:kern w:val="0"/>
          <w:sz w:val="20"/>
          <w:szCs w:val="24"/>
        </w:rPr>
        <w:t xml:space="preserve"> in </w:t>
      </w:r>
      <w:r w:rsidR="00C20056">
        <w:rPr>
          <w:rFonts w:ascii="Times New Roman" w:eastAsia="MS Mincho" w:hAnsi="Times New Roman" w:cs="Times New Roman"/>
          <w:kern w:val="0"/>
          <w:sz w:val="20"/>
          <w:szCs w:val="24"/>
        </w:rPr>
        <w:t xml:space="preserve">R20 </w:t>
      </w:r>
      <w:r w:rsidR="000835CD">
        <w:rPr>
          <w:rFonts w:ascii="Times New Roman" w:eastAsia="MS Mincho" w:hAnsi="Times New Roman" w:cs="Times New Roman"/>
          <w:kern w:val="0"/>
          <w:sz w:val="20"/>
          <w:szCs w:val="24"/>
        </w:rPr>
        <w:t>WI</w:t>
      </w:r>
      <w:r w:rsidR="00F606D4" w:rsidRPr="00983BFE">
        <w:rPr>
          <w:rFonts w:ascii="Times New Roman" w:eastAsia="MS Mincho" w:hAnsi="Times New Roman" w:cs="Times New Roman"/>
          <w:kern w:val="0"/>
          <w:sz w:val="20"/>
          <w:szCs w:val="24"/>
        </w:rPr>
        <w:t>.</w:t>
      </w:r>
    </w:p>
    <w:bookmarkEnd w:id="10"/>
    <w:p w14:paraId="68F89029" w14:textId="3149173A" w:rsidR="00352893" w:rsidRPr="00352893" w:rsidRDefault="00352893" w:rsidP="0035289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3F9F67E6" w14:textId="2F1DDA83" w:rsidR="000A18D3" w:rsidRDefault="00E82499" w:rsidP="005354D8">
      <w:pPr>
        <w:pStyle w:val="Heading2"/>
        <w:numPr>
          <w:ilvl w:val="1"/>
          <w:numId w:val="3"/>
        </w:numPr>
        <w:tabs>
          <w:tab w:val="left" w:pos="-5500"/>
        </w:tabs>
        <w:spacing w:before="120"/>
        <w:rPr>
          <w:b w:val="0"/>
          <w:sz w:val="28"/>
          <w:lang w:val="en-US"/>
        </w:rPr>
      </w:pPr>
      <w:r w:rsidRPr="004A4E3D">
        <w:rPr>
          <w:rFonts w:hint="eastAsia"/>
          <w:b w:val="0"/>
          <w:sz w:val="28"/>
          <w:lang w:val="en-US"/>
        </w:rPr>
        <w:t xml:space="preserve"> </w:t>
      </w:r>
      <w:r w:rsidR="00994E41">
        <w:rPr>
          <w:b w:val="0"/>
          <w:sz w:val="28"/>
          <w:lang w:val="en-US"/>
        </w:rPr>
        <w:t>N</w:t>
      </w:r>
      <w:r w:rsidR="00994E41" w:rsidRPr="004A4E3D">
        <w:rPr>
          <w:b w:val="0"/>
          <w:sz w:val="28"/>
          <w:lang w:val="en-US"/>
        </w:rPr>
        <w:t>ecessity and importance of L3 beam-level prediction</w:t>
      </w:r>
    </w:p>
    <w:p w14:paraId="252C09CD" w14:textId="45861D5A" w:rsidR="008E7CDC" w:rsidRPr="00EF6A88" w:rsidRDefault="008E7CDC" w:rsidP="00EF6A88">
      <w:pPr>
        <w:spacing w:beforeLines="50" w:before="156" w:afterLines="50" w:after="156" w:line="260" w:lineRule="exact"/>
        <w:rPr>
          <w:rFonts w:ascii="Times New Roman" w:hAnsi="Times New Roman" w:cs="Times New Roman"/>
          <w:kern w:val="0"/>
          <w:sz w:val="20"/>
          <w:szCs w:val="20"/>
        </w:rPr>
      </w:pPr>
      <w:r w:rsidRPr="00EF6A88">
        <w:rPr>
          <w:rFonts w:ascii="Times New Roman" w:hAnsi="Times New Roman" w:cs="Times New Roman"/>
          <w:kern w:val="0"/>
          <w:sz w:val="20"/>
          <w:szCs w:val="20"/>
        </w:rPr>
        <w:t>In the existing</w:t>
      </w:r>
      <w:r w:rsidR="00923A63" w:rsidRPr="00EF6A88">
        <w:rPr>
          <w:rFonts w:ascii="Times New Roman" w:hAnsi="Times New Roman" w:cs="Times New Roman"/>
          <w:kern w:val="0"/>
          <w:sz w:val="20"/>
          <w:szCs w:val="20"/>
        </w:rPr>
        <w:t xml:space="preserve"> non-AI</w:t>
      </w:r>
      <w:r w:rsidRPr="00EF6A88">
        <w:rPr>
          <w:rFonts w:ascii="Times New Roman" w:hAnsi="Times New Roman" w:cs="Times New Roman"/>
          <w:kern w:val="0"/>
          <w:sz w:val="20"/>
          <w:szCs w:val="20"/>
        </w:rPr>
        <w:t xml:space="preserve"> handover procedure, L3 beam-level measurement results are exchanged between the source and target nodes to configure RACH resources, thereby reducing handover latency and ensuring robustness. For AI-based mobility, </w:t>
      </w:r>
      <w:bookmarkStart w:id="11" w:name="_Hlk205279888"/>
      <w:r w:rsidRPr="00EF6A88">
        <w:rPr>
          <w:rFonts w:ascii="Times New Roman" w:hAnsi="Times New Roman" w:cs="Times New Roman"/>
          <w:kern w:val="0"/>
          <w:sz w:val="20"/>
          <w:szCs w:val="20"/>
        </w:rPr>
        <w:t>the absence of</w:t>
      </w:r>
      <w:r w:rsidR="00EB290F" w:rsidRPr="00EF6A88">
        <w:rPr>
          <w:rFonts w:ascii="Times New Roman" w:hAnsi="Times New Roman" w:cs="Times New Roman"/>
          <w:kern w:val="0"/>
          <w:sz w:val="20"/>
          <w:szCs w:val="20"/>
        </w:rPr>
        <w:t xml:space="preserve"> L3</w:t>
      </w:r>
      <w:r w:rsidRPr="00EF6A88">
        <w:rPr>
          <w:rFonts w:ascii="Times New Roman" w:hAnsi="Times New Roman" w:cs="Times New Roman"/>
          <w:kern w:val="0"/>
          <w:sz w:val="20"/>
          <w:szCs w:val="20"/>
        </w:rPr>
        <w:t xml:space="preserve"> beam-level prediction may</w:t>
      </w:r>
      <w:r w:rsidR="00677DA0" w:rsidRPr="00EF6A88">
        <w:rPr>
          <w:rFonts w:ascii="Times New Roman" w:hAnsi="Times New Roman" w:cs="Times New Roman"/>
          <w:kern w:val="0"/>
          <w:sz w:val="20"/>
          <w:szCs w:val="20"/>
        </w:rPr>
        <w:t xml:space="preserve"> reduce</w:t>
      </w:r>
      <w:r w:rsidRPr="00EF6A88">
        <w:rPr>
          <w:rFonts w:ascii="Times New Roman" w:hAnsi="Times New Roman" w:cs="Times New Roman"/>
          <w:kern w:val="0"/>
          <w:sz w:val="20"/>
          <w:szCs w:val="20"/>
        </w:rPr>
        <w:t xml:space="preserve"> the performance gains of A</w:t>
      </w:r>
      <w:r w:rsidR="00E35AE1" w:rsidRPr="00EF6A88">
        <w:rPr>
          <w:rFonts w:ascii="Times New Roman" w:hAnsi="Times New Roman" w:cs="Times New Roman"/>
          <w:kern w:val="0"/>
          <w:sz w:val="20"/>
          <w:szCs w:val="20"/>
        </w:rPr>
        <w:t>I/ML-based</w:t>
      </w:r>
      <w:r w:rsidRPr="00EF6A88">
        <w:rPr>
          <w:rFonts w:ascii="Times New Roman" w:hAnsi="Times New Roman" w:cs="Times New Roman"/>
          <w:kern w:val="0"/>
          <w:sz w:val="20"/>
          <w:szCs w:val="20"/>
        </w:rPr>
        <w:t xml:space="preserve"> </w:t>
      </w:r>
      <w:r w:rsidR="00677DA0" w:rsidRPr="00EF6A88">
        <w:rPr>
          <w:rFonts w:ascii="Times New Roman" w:hAnsi="Times New Roman" w:cs="Times New Roman"/>
          <w:kern w:val="0"/>
          <w:sz w:val="20"/>
          <w:szCs w:val="20"/>
        </w:rPr>
        <w:t>approach</w:t>
      </w:r>
      <w:r w:rsidRPr="00EF6A88">
        <w:rPr>
          <w:rFonts w:ascii="Times New Roman" w:hAnsi="Times New Roman" w:cs="Times New Roman"/>
          <w:kern w:val="0"/>
          <w:sz w:val="20"/>
          <w:szCs w:val="20"/>
        </w:rPr>
        <w:t xml:space="preserve"> over legacy mobility</w:t>
      </w:r>
      <w:bookmarkEnd w:id="11"/>
      <w:r w:rsidRPr="00EF6A88">
        <w:rPr>
          <w:rFonts w:ascii="Times New Roman" w:hAnsi="Times New Roman" w:cs="Times New Roman"/>
          <w:kern w:val="0"/>
          <w:sz w:val="20"/>
          <w:szCs w:val="20"/>
        </w:rPr>
        <w:t xml:space="preserve">. </w:t>
      </w:r>
      <w:r w:rsidR="00DD4F27" w:rsidRPr="00EF6A88">
        <w:rPr>
          <w:rFonts w:ascii="Times New Roman" w:hAnsi="Times New Roman" w:cs="Times New Roman"/>
          <w:kern w:val="0"/>
          <w:sz w:val="20"/>
          <w:szCs w:val="20"/>
        </w:rPr>
        <w:t>For instance</w:t>
      </w:r>
      <w:r w:rsidRPr="00EF6A88">
        <w:rPr>
          <w:rFonts w:ascii="Times New Roman" w:hAnsi="Times New Roman" w:cs="Times New Roman"/>
          <w:kern w:val="0"/>
          <w:sz w:val="20"/>
          <w:szCs w:val="20"/>
        </w:rPr>
        <w:t>:</w:t>
      </w:r>
    </w:p>
    <w:p w14:paraId="3B29F1AC" w14:textId="2D0D2B92" w:rsidR="008E7CDC" w:rsidRPr="000B08BC" w:rsidRDefault="008E7CDC" w:rsidP="000B08BC">
      <w:pPr>
        <w:pStyle w:val="ListParagraph"/>
        <w:numPr>
          <w:ilvl w:val="0"/>
          <w:numId w:val="34"/>
        </w:numPr>
        <w:spacing w:beforeLines="50" w:before="156" w:afterLines="50" w:after="156" w:line="260" w:lineRule="exact"/>
        <w:ind w:firstLineChars="0"/>
        <w:rPr>
          <w:rFonts w:ascii="Times New Roman" w:hAnsi="Times New Roman" w:cs="Times New Roman"/>
          <w:kern w:val="0"/>
          <w:sz w:val="20"/>
          <w:szCs w:val="20"/>
        </w:rPr>
      </w:pPr>
      <w:r w:rsidRPr="000B08BC">
        <w:rPr>
          <w:rFonts w:ascii="Times New Roman" w:hAnsi="Times New Roman" w:cs="Times New Roman"/>
          <w:b/>
          <w:bCs/>
          <w:kern w:val="0"/>
          <w:sz w:val="20"/>
          <w:szCs w:val="20"/>
        </w:rPr>
        <w:t>For temporal domain Case A prediction</w:t>
      </w:r>
      <w:r w:rsidRPr="000B08BC">
        <w:rPr>
          <w:rFonts w:ascii="Times New Roman" w:hAnsi="Times New Roman" w:cs="Times New Roman"/>
          <w:kern w:val="0"/>
          <w:sz w:val="20"/>
          <w:szCs w:val="20"/>
        </w:rPr>
        <w:t xml:space="preserve">, if the </w:t>
      </w:r>
      <w:r w:rsidR="00D874B9" w:rsidRPr="000B08BC">
        <w:rPr>
          <w:rFonts w:ascii="Times New Roman" w:hAnsi="Times New Roman" w:cs="Times New Roman"/>
          <w:kern w:val="0"/>
          <w:sz w:val="20"/>
          <w:szCs w:val="20"/>
        </w:rPr>
        <w:t>PW length</w:t>
      </w:r>
      <w:r w:rsidRPr="000B08BC">
        <w:rPr>
          <w:rFonts w:ascii="Times New Roman" w:hAnsi="Times New Roman" w:cs="Times New Roman"/>
          <w:kern w:val="0"/>
          <w:sz w:val="20"/>
          <w:szCs w:val="20"/>
        </w:rPr>
        <w:t xml:space="preserve"> is large, the UE can predict </w:t>
      </w:r>
      <w:r w:rsidR="00DD4F27" w:rsidRPr="000B08BC">
        <w:rPr>
          <w:rFonts w:ascii="Times New Roman" w:hAnsi="Times New Roman" w:cs="Times New Roman"/>
          <w:kern w:val="0"/>
          <w:sz w:val="20"/>
          <w:szCs w:val="20"/>
        </w:rPr>
        <w:t xml:space="preserve">measurement </w:t>
      </w:r>
      <w:r w:rsidRPr="000B08BC">
        <w:rPr>
          <w:rFonts w:ascii="Times New Roman" w:hAnsi="Times New Roman" w:cs="Times New Roman"/>
          <w:kern w:val="0"/>
          <w:sz w:val="20"/>
          <w:szCs w:val="20"/>
        </w:rPr>
        <w:t xml:space="preserve">events that will be </w:t>
      </w:r>
      <w:r w:rsidR="00DD4F27" w:rsidRPr="000B08BC">
        <w:rPr>
          <w:rFonts w:ascii="Times New Roman" w:hAnsi="Times New Roman" w:cs="Times New Roman"/>
          <w:kern w:val="0"/>
          <w:sz w:val="20"/>
          <w:szCs w:val="20"/>
        </w:rPr>
        <w:t>fulfilled</w:t>
      </w:r>
      <w:r w:rsidRPr="000B08BC">
        <w:rPr>
          <w:rFonts w:ascii="Times New Roman" w:hAnsi="Times New Roman" w:cs="Times New Roman"/>
          <w:kern w:val="0"/>
          <w:sz w:val="20"/>
          <w:szCs w:val="20"/>
        </w:rPr>
        <w:t xml:space="preserve"> in advance and report them early. In this case, the time gap between the handover command and the measurement report becomes significant. If the target </w:t>
      </w:r>
      <w:proofErr w:type="spellStart"/>
      <w:r w:rsidRPr="000B08BC">
        <w:rPr>
          <w:rFonts w:ascii="Times New Roman" w:hAnsi="Times New Roman" w:cs="Times New Roman"/>
          <w:kern w:val="0"/>
          <w:sz w:val="20"/>
          <w:szCs w:val="20"/>
        </w:rPr>
        <w:t>gNB</w:t>
      </w:r>
      <w:proofErr w:type="spellEnd"/>
      <w:r w:rsidRPr="000B08BC">
        <w:rPr>
          <w:rFonts w:ascii="Times New Roman" w:hAnsi="Times New Roman" w:cs="Times New Roman"/>
          <w:kern w:val="0"/>
          <w:sz w:val="20"/>
          <w:szCs w:val="20"/>
        </w:rPr>
        <w:t xml:space="preserve"> configures the RACH resources </w:t>
      </w:r>
      <w:r w:rsidRPr="000B08BC">
        <w:rPr>
          <w:rFonts w:ascii="Times New Roman" w:hAnsi="Times New Roman" w:cs="Times New Roman"/>
          <w:kern w:val="0"/>
          <w:sz w:val="20"/>
          <w:szCs w:val="20"/>
        </w:rPr>
        <w:lastRenderedPageBreak/>
        <w:t xml:space="preserve">based on beam-level measurements at </w:t>
      </w:r>
      <w:r w:rsidR="00DD4F27" w:rsidRPr="000B08BC">
        <w:rPr>
          <w:rFonts w:ascii="Times New Roman" w:hAnsi="Times New Roman" w:cs="Times New Roman"/>
          <w:kern w:val="0"/>
          <w:sz w:val="20"/>
          <w:szCs w:val="20"/>
        </w:rPr>
        <w:t>the reporting time</w:t>
      </w:r>
      <w:r w:rsidRPr="000B08BC">
        <w:rPr>
          <w:rFonts w:ascii="Times New Roman" w:hAnsi="Times New Roman" w:cs="Times New Roman"/>
          <w:kern w:val="0"/>
          <w:sz w:val="20"/>
          <w:szCs w:val="20"/>
        </w:rPr>
        <w:t>, the CFRA procedure during handover may fail</w:t>
      </w:r>
      <w:r w:rsidR="00E86355" w:rsidRPr="000B08BC">
        <w:rPr>
          <w:rFonts w:ascii="Times New Roman" w:hAnsi="Times New Roman" w:cs="Times New Roman"/>
          <w:kern w:val="0"/>
          <w:sz w:val="20"/>
          <w:szCs w:val="20"/>
        </w:rPr>
        <w:t xml:space="preserve"> due to wrong beam selection</w:t>
      </w:r>
      <w:r w:rsidRPr="000B08BC">
        <w:rPr>
          <w:rFonts w:ascii="Times New Roman" w:hAnsi="Times New Roman" w:cs="Times New Roman"/>
          <w:kern w:val="0"/>
          <w:sz w:val="20"/>
          <w:szCs w:val="20"/>
        </w:rPr>
        <w:t>. Alternatively, CBRA would have to be used, but this could increase handover delay due to potential preamble collisions and raise the likelihood of handover failure.</w:t>
      </w:r>
    </w:p>
    <w:p w14:paraId="0F62F802" w14:textId="1C94401B" w:rsidR="00152932" w:rsidRPr="000B08BC" w:rsidRDefault="008E7CDC" w:rsidP="000B08BC">
      <w:pPr>
        <w:pStyle w:val="ListParagraph"/>
        <w:numPr>
          <w:ilvl w:val="0"/>
          <w:numId w:val="34"/>
        </w:numPr>
        <w:spacing w:beforeLines="50" w:before="156" w:afterLines="50" w:after="156" w:line="260" w:lineRule="exact"/>
        <w:ind w:firstLineChars="0"/>
        <w:rPr>
          <w:rFonts w:ascii="Times New Roman" w:hAnsi="Times New Roman" w:cs="Times New Roman"/>
          <w:kern w:val="0"/>
          <w:sz w:val="20"/>
          <w:szCs w:val="20"/>
        </w:rPr>
      </w:pPr>
      <w:r w:rsidRPr="000B08BC">
        <w:rPr>
          <w:rFonts w:ascii="Times New Roman" w:hAnsi="Times New Roman" w:cs="Times New Roman"/>
          <w:b/>
          <w:bCs/>
          <w:kern w:val="0"/>
          <w:sz w:val="20"/>
          <w:szCs w:val="20"/>
        </w:rPr>
        <w:t>For frequency domain prediction</w:t>
      </w:r>
      <w:r w:rsidRPr="000B08BC">
        <w:rPr>
          <w:rFonts w:ascii="Times New Roman" w:hAnsi="Times New Roman" w:cs="Times New Roman"/>
          <w:kern w:val="0"/>
          <w:sz w:val="20"/>
          <w:szCs w:val="20"/>
        </w:rPr>
        <w:t xml:space="preserve">, if </w:t>
      </w:r>
      <w:r w:rsidR="00344931" w:rsidRPr="000B08BC">
        <w:rPr>
          <w:rFonts w:ascii="Times New Roman" w:hAnsi="Times New Roman" w:cs="Times New Roman"/>
          <w:kern w:val="0"/>
          <w:sz w:val="20"/>
          <w:szCs w:val="20"/>
        </w:rPr>
        <w:t xml:space="preserve">L3 </w:t>
      </w:r>
      <w:r w:rsidRPr="000B08BC">
        <w:rPr>
          <w:rFonts w:ascii="Times New Roman" w:hAnsi="Times New Roman" w:cs="Times New Roman"/>
          <w:kern w:val="0"/>
          <w:sz w:val="20"/>
          <w:szCs w:val="20"/>
        </w:rPr>
        <w:t>beam-level prediction is unavailable, only CBRA can be employed</w:t>
      </w:r>
      <w:r w:rsidR="00E35AE1" w:rsidRPr="000B08BC">
        <w:rPr>
          <w:rFonts w:ascii="Times New Roman" w:hAnsi="Times New Roman" w:cs="Times New Roman"/>
          <w:kern w:val="0"/>
          <w:sz w:val="20"/>
          <w:szCs w:val="20"/>
        </w:rPr>
        <w:t xml:space="preserve">. As a result, </w:t>
      </w:r>
      <w:r w:rsidR="0020166C" w:rsidRPr="000B08BC">
        <w:rPr>
          <w:rFonts w:ascii="Times New Roman" w:hAnsi="Times New Roman" w:cs="Times New Roman"/>
          <w:kern w:val="0"/>
          <w:sz w:val="20"/>
          <w:szCs w:val="20"/>
        </w:rPr>
        <w:t xml:space="preserve">an AI/ML-based approach may have poorer performance than </w:t>
      </w:r>
      <w:r w:rsidR="00E35AE1" w:rsidRPr="000B08BC">
        <w:rPr>
          <w:rFonts w:ascii="Times New Roman" w:hAnsi="Times New Roman" w:cs="Times New Roman"/>
          <w:kern w:val="0"/>
          <w:sz w:val="20"/>
          <w:szCs w:val="20"/>
        </w:rPr>
        <w:t>legacy HO.</w:t>
      </w:r>
    </w:p>
    <w:p w14:paraId="3C232118" w14:textId="6CA36639" w:rsidR="000325E8" w:rsidRPr="00EF6A88" w:rsidRDefault="001A6C0E" w:rsidP="00EF6A88">
      <w:pPr>
        <w:spacing w:beforeLines="50" w:before="156" w:afterLines="50" w:after="156" w:line="260" w:lineRule="exact"/>
        <w:rPr>
          <w:rFonts w:ascii="Times New Roman" w:hAnsi="Times New Roman" w:cs="Times New Roman"/>
          <w:kern w:val="0"/>
          <w:sz w:val="20"/>
          <w:szCs w:val="20"/>
        </w:rPr>
      </w:pPr>
      <w:r w:rsidRPr="00EF6A88">
        <w:rPr>
          <w:rFonts w:ascii="Times New Roman" w:hAnsi="Times New Roman" w:cs="Times New Roman"/>
          <w:kern w:val="0"/>
          <w:sz w:val="20"/>
          <w:szCs w:val="20"/>
        </w:rPr>
        <w:t xml:space="preserve">Consequently, </w:t>
      </w:r>
      <w:r w:rsidR="000A609E">
        <w:rPr>
          <w:rFonts w:ascii="Times New Roman" w:hAnsi="Times New Roman" w:cs="Times New Roman"/>
          <w:kern w:val="0"/>
          <w:sz w:val="20"/>
          <w:szCs w:val="20"/>
        </w:rPr>
        <w:t xml:space="preserve">for UE-sided model, </w:t>
      </w:r>
      <w:r w:rsidRPr="00EF6A88">
        <w:rPr>
          <w:rFonts w:ascii="Times New Roman" w:hAnsi="Times New Roman" w:cs="Times New Roman"/>
          <w:kern w:val="0"/>
          <w:sz w:val="20"/>
          <w:szCs w:val="20"/>
        </w:rPr>
        <w:t xml:space="preserve">it becomes critical to include L3 beam-level prediction in the measurement prediction report. Otherwise, </w:t>
      </w:r>
      <w:r w:rsidR="0031490F" w:rsidRPr="0031490F">
        <w:rPr>
          <w:rFonts w:ascii="Times New Roman" w:hAnsi="Times New Roman" w:cs="Times New Roman"/>
          <w:kern w:val="0"/>
          <w:sz w:val="20"/>
          <w:szCs w:val="20"/>
        </w:rPr>
        <w:t xml:space="preserve">the network may be unable to make </w:t>
      </w:r>
      <w:r w:rsidR="0020166C">
        <w:rPr>
          <w:rFonts w:ascii="Times New Roman" w:hAnsi="Times New Roman" w:cs="Times New Roman"/>
          <w:kern w:val="0"/>
          <w:sz w:val="20"/>
          <w:szCs w:val="20"/>
        </w:rPr>
        <w:t xml:space="preserve">an </w:t>
      </w:r>
      <w:r w:rsidR="0031490F" w:rsidRPr="0031490F">
        <w:rPr>
          <w:rFonts w:ascii="Times New Roman" w:hAnsi="Times New Roman" w:cs="Times New Roman"/>
          <w:kern w:val="0"/>
          <w:sz w:val="20"/>
          <w:szCs w:val="20"/>
        </w:rPr>
        <w:t>informed mobility decision</w:t>
      </w:r>
      <w:r w:rsidR="0020166C">
        <w:rPr>
          <w:rFonts w:ascii="Times New Roman" w:hAnsi="Times New Roman" w:cs="Times New Roman"/>
          <w:kern w:val="0"/>
          <w:sz w:val="20"/>
          <w:szCs w:val="20"/>
        </w:rPr>
        <w:t>,</w:t>
      </w:r>
      <w:r w:rsidR="0031490F" w:rsidRPr="0031490F">
        <w:rPr>
          <w:rFonts w:ascii="Times New Roman" w:hAnsi="Times New Roman" w:cs="Times New Roman"/>
          <w:kern w:val="0"/>
          <w:sz w:val="20"/>
          <w:szCs w:val="20"/>
        </w:rPr>
        <w:t xml:space="preserve"> e.g., allocating RACH resources on the target cell for the upcoming UE. Therefore, relying solely on cell-level prediction is not sufficient and may lead to suboptimal or even failed mobility procedures.</w:t>
      </w:r>
    </w:p>
    <w:p w14:paraId="22D5DE0F" w14:textId="46E18BD2" w:rsidR="008E77E9" w:rsidRDefault="00DA392E" w:rsidP="00137989">
      <w:pPr>
        <w:rPr>
          <w:rFonts w:ascii="Arial" w:eastAsia="宋体" w:hAnsi="Arial" w:cs="Arial"/>
          <w:b/>
          <w:kern w:val="0"/>
          <w:sz w:val="20"/>
          <w:szCs w:val="20"/>
        </w:rPr>
      </w:pPr>
      <w:r>
        <w:rPr>
          <w:rFonts w:ascii="Arial" w:eastAsia="宋体" w:hAnsi="Arial" w:cs="Arial"/>
          <w:b/>
          <w:kern w:val="0"/>
          <w:sz w:val="20"/>
          <w:szCs w:val="20"/>
        </w:rPr>
        <w:t xml:space="preserve">Observation 1: </w:t>
      </w:r>
      <w:r w:rsidR="008E6735">
        <w:rPr>
          <w:rFonts w:ascii="Arial" w:eastAsia="宋体" w:hAnsi="Arial" w:cs="Arial"/>
          <w:b/>
          <w:kern w:val="0"/>
          <w:sz w:val="20"/>
          <w:szCs w:val="20"/>
        </w:rPr>
        <w:t>For UE-sided model,</w:t>
      </w:r>
      <w:r w:rsidR="008B1F59">
        <w:rPr>
          <w:rFonts w:ascii="Arial" w:eastAsia="宋体" w:hAnsi="Arial" w:cs="Arial"/>
          <w:b/>
          <w:kern w:val="0"/>
          <w:sz w:val="20"/>
          <w:szCs w:val="20"/>
        </w:rPr>
        <w:t xml:space="preserve"> </w:t>
      </w:r>
      <w:r w:rsidR="008E6735">
        <w:rPr>
          <w:rFonts w:ascii="Arial" w:eastAsia="宋体" w:hAnsi="Arial" w:cs="Arial"/>
          <w:b/>
          <w:kern w:val="0"/>
          <w:sz w:val="20"/>
          <w:szCs w:val="20"/>
        </w:rPr>
        <w:t>r</w:t>
      </w:r>
      <w:r w:rsidR="008B1F59" w:rsidRPr="008B1F59">
        <w:rPr>
          <w:rFonts w:ascii="Arial" w:eastAsia="宋体" w:hAnsi="Arial" w:cs="Arial"/>
          <w:b/>
          <w:kern w:val="0"/>
          <w:sz w:val="20"/>
          <w:szCs w:val="20"/>
        </w:rPr>
        <w:t xml:space="preserve">elying solely on cell-level prediction may reduce the performance gains of AI/ML-based approach over legacy </w:t>
      </w:r>
      <w:r w:rsidR="008B1F59">
        <w:rPr>
          <w:rFonts w:ascii="Arial" w:eastAsia="宋体" w:hAnsi="Arial" w:cs="Arial"/>
          <w:b/>
          <w:kern w:val="0"/>
          <w:sz w:val="20"/>
          <w:szCs w:val="20"/>
        </w:rPr>
        <w:t xml:space="preserve">non-AI </w:t>
      </w:r>
      <w:r w:rsidR="007F7021">
        <w:rPr>
          <w:rFonts w:ascii="Arial" w:eastAsia="宋体" w:hAnsi="Arial" w:cs="Arial"/>
          <w:b/>
          <w:kern w:val="0"/>
          <w:sz w:val="20"/>
          <w:szCs w:val="20"/>
        </w:rPr>
        <w:t>appro</w:t>
      </w:r>
      <w:r w:rsidR="008174AA">
        <w:rPr>
          <w:rFonts w:ascii="Arial" w:eastAsia="宋体" w:hAnsi="Arial" w:cs="Arial"/>
          <w:b/>
          <w:kern w:val="0"/>
          <w:sz w:val="20"/>
          <w:szCs w:val="20"/>
        </w:rPr>
        <w:t>a</w:t>
      </w:r>
      <w:r w:rsidR="007F7021">
        <w:rPr>
          <w:rFonts w:ascii="Arial" w:eastAsia="宋体" w:hAnsi="Arial" w:cs="Arial"/>
          <w:b/>
          <w:kern w:val="0"/>
          <w:sz w:val="20"/>
          <w:szCs w:val="20"/>
        </w:rPr>
        <w:t>ch</w:t>
      </w:r>
      <w:r w:rsidR="008B1F59">
        <w:rPr>
          <w:rFonts w:ascii="Arial" w:eastAsia="宋体" w:hAnsi="Arial" w:cs="Arial"/>
          <w:b/>
          <w:kern w:val="0"/>
          <w:sz w:val="20"/>
          <w:szCs w:val="20"/>
        </w:rPr>
        <w:t>.</w:t>
      </w:r>
    </w:p>
    <w:p w14:paraId="7A3C297C" w14:textId="5C755C45" w:rsidR="00D02ADF" w:rsidRDefault="00015742" w:rsidP="000F4423">
      <w:pPr>
        <w:pStyle w:val="Heading2"/>
        <w:numPr>
          <w:ilvl w:val="1"/>
          <w:numId w:val="3"/>
        </w:numPr>
        <w:tabs>
          <w:tab w:val="left" w:pos="-5500"/>
        </w:tabs>
        <w:spacing w:before="120"/>
        <w:rPr>
          <w:b w:val="0"/>
          <w:sz w:val="28"/>
          <w:lang w:val="en-US"/>
        </w:rPr>
      </w:pPr>
      <w:r>
        <w:rPr>
          <w:b w:val="0"/>
          <w:sz w:val="28"/>
          <w:lang w:val="en-US"/>
        </w:rPr>
        <w:t xml:space="preserve"> </w:t>
      </w:r>
      <w:r w:rsidR="00D02ADF">
        <w:rPr>
          <w:b w:val="0"/>
          <w:sz w:val="28"/>
          <w:lang w:val="en-US"/>
        </w:rPr>
        <w:t xml:space="preserve">UE </w:t>
      </w:r>
      <w:r w:rsidR="00D02ADF">
        <w:rPr>
          <w:rFonts w:hint="eastAsia"/>
          <w:b w:val="0"/>
          <w:sz w:val="28"/>
          <w:lang w:val="en-US"/>
        </w:rPr>
        <w:t>complexity</w:t>
      </w:r>
    </w:p>
    <w:p w14:paraId="072804E6" w14:textId="583F6E87" w:rsidR="002E0E36" w:rsidRDefault="002E0E36" w:rsidP="00137989">
      <w:pPr>
        <w:rPr>
          <w:rFonts w:ascii="Times New Roman" w:hAnsi="Times New Roman" w:cs="Times New Roman"/>
          <w:kern w:val="0"/>
          <w:sz w:val="20"/>
          <w:szCs w:val="20"/>
        </w:rPr>
      </w:pPr>
      <w:r>
        <w:rPr>
          <w:rFonts w:ascii="Times New Roman" w:hAnsi="Times New Roman" w:cs="Times New Roman"/>
          <w:kern w:val="0"/>
          <w:sz w:val="20"/>
          <w:szCs w:val="20"/>
        </w:rPr>
        <w:t xml:space="preserve">For the </w:t>
      </w:r>
      <w:r w:rsidR="001B580F">
        <w:rPr>
          <w:rFonts w:ascii="Times New Roman" w:hAnsi="Times New Roman" w:cs="Times New Roman"/>
          <w:kern w:val="0"/>
          <w:sz w:val="20"/>
          <w:szCs w:val="20"/>
        </w:rPr>
        <w:t>L3</w:t>
      </w:r>
      <w:r w:rsidR="00E12F30">
        <w:rPr>
          <w:rFonts w:ascii="Times New Roman" w:hAnsi="Times New Roman" w:cs="Times New Roman"/>
          <w:kern w:val="0"/>
          <w:sz w:val="20"/>
          <w:szCs w:val="20"/>
        </w:rPr>
        <w:t xml:space="preserve"> cell-level and</w:t>
      </w:r>
      <w:r w:rsidR="001B580F">
        <w:rPr>
          <w:rFonts w:ascii="Times New Roman" w:hAnsi="Times New Roman" w:cs="Times New Roman"/>
          <w:kern w:val="0"/>
          <w:sz w:val="20"/>
          <w:szCs w:val="20"/>
        </w:rPr>
        <w:t xml:space="preserve"> beam-level prediction, the following </w:t>
      </w:r>
      <w:r w:rsidRPr="002E0E36">
        <w:rPr>
          <w:rFonts w:ascii="Times New Roman" w:hAnsi="Times New Roman" w:cs="Times New Roman"/>
          <w:kern w:val="0"/>
          <w:sz w:val="20"/>
          <w:szCs w:val="20"/>
        </w:rPr>
        <w:t>sub-use cases are considered</w:t>
      </w:r>
      <w:r w:rsidR="00E12F30">
        <w:rPr>
          <w:rFonts w:ascii="Times New Roman" w:hAnsi="Times New Roman" w:cs="Times New Roman"/>
          <w:kern w:val="0"/>
          <w:sz w:val="20"/>
          <w:szCs w:val="20"/>
        </w:rPr>
        <w:t xml:space="preserve"> </w:t>
      </w:r>
      <w:r w:rsidR="00E12F30">
        <w:rPr>
          <w:rFonts w:ascii="Times New Roman" w:hAnsi="Times New Roman" w:cs="Times New Roman" w:hint="eastAsia"/>
          <w:kern w:val="0"/>
          <w:sz w:val="20"/>
          <w:szCs w:val="20"/>
        </w:rPr>
        <w:t>in</w:t>
      </w:r>
      <w:r w:rsidR="00E12F30">
        <w:rPr>
          <w:rFonts w:ascii="Times New Roman" w:hAnsi="Times New Roman" w:cs="Times New Roman"/>
          <w:kern w:val="0"/>
          <w:sz w:val="20"/>
          <w:szCs w:val="20"/>
        </w:rPr>
        <w:t xml:space="preserve"> the SI phase</w:t>
      </w:r>
      <w:r w:rsidRPr="002E0E36">
        <w:rPr>
          <w:rFonts w:ascii="Times New Roman" w:hAnsi="Times New Roman" w:cs="Times New Roman"/>
          <w:kern w:val="0"/>
          <w:sz w:val="20"/>
          <w:szCs w:val="20"/>
        </w:rPr>
        <w:t>:</w:t>
      </w:r>
    </w:p>
    <w:tbl>
      <w:tblPr>
        <w:tblStyle w:val="TableGrid"/>
        <w:tblW w:w="0" w:type="auto"/>
        <w:tblLook w:val="04A0" w:firstRow="1" w:lastRow="0" w:firstColumn="1" w:lastColumn="0" w:noHBand="0" w:noVBand="1"/>
      </w:tblPr>
      <w:tblGrid>
        <w:gridCol w:w="9060"/>
      </w:tblGrid>
      <w:tr w:rsidR="002E0E36" w14:paraId="2EBAAE52" w14:textId="77777777" w:rsidTr="002E0E36">
        <w:tc>
          <w:tcPr>
            <w:tcW w:w="9060" w:type="dxa"/>
          </w:tcPr>
          <w:p w14:paraId="11E1C09D" w14:textId="77777777" w:rsidR="00E12F30" w:rsidRPr="00E12F30" w:rsidRDefault="00E12F30" w:rsidP="00E12F30">
            <w:pPr>
              <w:widowControl/>
              <w:adjustRightInd w:val="0"/>
              <w:snapToGrid w:val="0"/>
              <w:spacing w:beforeLines="50" w:before="156" w:after="120"/>
              <w:jc w:val="left"/>
              <w:rPr>
                <w:rFonts w:ascii="Times New Roman" w:eastAsia="等线" w:hAnsi="Times New Roman" w:cs="Times New Roman"/>
                <w:kern w:val="0"/>
                <w:sz w:val="20"/>
                <w:szCs w:val="20"/>
              </w:rPr>
            </w:pPr>
            <w:r w:rsidRPr="00E12F30">
              <w:rPr>
                <w:rFonts w:ascii="Times New Roman" w:eastAsia="等线" w:hAnsi="Times New Roman" w:cs="Times New Roman"/>
                <w:kern w:val="0"/>
                <w:sz w:val="20"/>
                <w:szCs w:val="20"/>
              </w:rPr>
              <w:t xml:space="preserve">Sub-use case 1: L1 beam-level measurement result(s) is predicted based on actual L1 beam-level measurement result(s) and then L3 cell-level measurement result is generated </w:t>
            </w:r>
          </w:p>
          <w:p w14:paraId="1CA6F4F8" w14:textId="77777777" w:rsidR="00E12F30" w:rsidRPr="00E12F30" w:rsidRDefault="00E12F30" w:rsidP="00E12F30">
            <w:pPr>
              <w:widowControl/>
              <w:adjustRightInd w:val="0"/>
              <w:snapToGrid w:val="0"/>
              <w:spacing w:beforeLines="50" w:before="156" w:after="120"/>
              <w:jc w:val="left"/>
              <w:rPr>
                <w:rFonts w:ascii="Times New Roman" w:eastAsia="等线" w:hAnsi="Times New Roman" w:cs="Times New Roman"/>
                <w:kern w:val="0"/>
                <w:sz w:val="20"/>
                <w:szCs w:val="20"/>
              </w:rPr>
            </w:pPr>
            <w:r w:rsidRPr="00E12F30">
              <w:rPr>
                <w:rFonts w:ascii="Times New Roman" w:eastAsia="等线" w:hAnsi="Times New Roman" w:cs="Times New Roman"/>
                <w:kern w:val="0"/>
                <w:sz w:val="20"/>
                <w:szCs w:val="20"/>
              </w:rPr>
              <w:t>Sub-use case 2: L3 Cell-level measurement result(s) is predicted based on actual L3 cell-level measurement result(s)</w:t>
            </w:r>
          </w:p>
          <w:p w14:paraId="2CE5A074" w14:textId="4C108ED5" w:rsidR="00E12F30" w:rsidRPr="00DD5231" w:rsidRDefault="00E12F30" w:rsidP="00E12F30">
            <w:pPr>
              <w:widowControl/>
              <w:adjustRightInd w:val="0"/>
              <w:snapToGrid w:val="0"/>
              <w:spacing w:beforeLines="50" w:before="156" w:after="120"/>
              <w:jc w:val="left"/>
              <w:rPr>
                <w:rFonts w:ascii="Times New Roman" w:eastAsia="等线" w:hAnsi="Times New Roman" w:cs="Times New Roman"/>
                <w:kern w:val="0"/>
                <w:sz w:val="20"/>
                <w:szCs w:val="20"/>
              </w:rPr>
            </w:pPr>
            <w:r w:rsidRPr="00E12F30">
              <w:rPr>
                <w:rFonts w:ascii="Times New Roman" w:eastAsia="等线" w:hAnsi="Times New Roman" w:cs="Times New Roman"/>
                <w:kern w:val="0"/>
                <w:sz w:val="20"/>
                <w:szCs w:val="20"/>
              </w:rPr>
              <w:t>Sub-use case 3: L3 Cell-level measurement result(s) is predicted based on actual L1 beam-level measurement result(s)</w:t>
            </w:r>
          </w:p>
          <w:p w14:paraId="6EAF7E4A" w14:textId="5241444A" w:rsidR="002E0E36" w:rsidRPr="002E0E36" w:rsidRDefault="002E0E36" w:rsidP="00DD5231">
            <w:pPr>
              <w:widowControl/>
              <w:adjustRightInd w:val="0"/>
              <w:snapToGrid w:val="0"/>
              <w:spacing w:beforeLines="50" w:before="156" w:after="120"/>
              <w:jc w:val="left"/>
              <w:rPr>
                <w:rFonts w:ascii="Times New Roman" w:eastAsia="等线" w:hAnsi="Times New Roman" w:cs="Times New Roman"/>
                <w:kern w:val="0"/>
                <w:sz w:val="20"/>
                <w:szCs w:val="20"/>
                <w:lang w:val="en-GB"/>
              </w:rPr>
            </w:pPr>
            <w:r w:rsidRPr="002E0E36">
              <w:rPr>
                <w:rFonts w:ascii="Times New Roman" w:eastAsia="等线" w:hAnsi="Times New Roman" w:cs="Times New Roman"/>
                <w:kern w:val="0"/>
                <w:sz w:val="20"/>
                <w:szCs w:val="20"/>
                <w:lang w:val="en-GB"/>
              </w:rPr>
              <w:t xml:space="preserve">Sub-use case 4: L1 filtered beam-level measurement result(s) is predicted based on actual L1 beam-level measurement result(s) and then L3 beam-level measurement result is generated </w:t>
            </w:r>
          </w:p>
          <w:p w14:paraId="5D8CC40F" w14:textId="77777777" w:rsidR="002E0E36" w:rsidRPr="002E0E36" w:rsidRDefault="002E0E36" w:rsidP="00DD5231">
            <w:pPr>
              <w:widowControl/>
              <w:adjustRightInd w:val="0"/>
              <w:snapToGrid w:val="0"/>
              <w:spacing w:beforeLines="50" w:before="156" w:after="120"/>
              <w:jc w:val="left"/>
              <w:rPr>
                <w:rFonts w:ascii="Times New Roman" w:eastAsia="等线" w:hAnsi="Times New Roman" w:cs="Times New Roman"/>
                <w:kern w:val="0"/>
                <w:sz w:val="20"/>
                <w:szCs w:val="20"/>
                <w:lang w:val="en-GB"/>
              </w:rPr>
            </w:pPr>
            <w:r w:rsidRPr="002E0E36">
              <w:rPr>
                <w:rFonts w:ascii="Times New Roman" w:eastAsia="等线" w:hAnsi="Times New Roman" w:cs="Times New Roman"/>
                <w:kern w:val="0"/>
                <w:sz w:val="20"/>
                <w:szCs w:val="20"/>
                <w:lang w:val="en-GB"/>
              </w:rPr>
              <w:t>Sub-use case 5: L3 beam-level measurement result(s) is predicted based on actual L3 beam-level measurement result(s)</w:t>
            </w:r>
          </w:p>
          <w:p w14:paraId="4D396A95" w14:textId="487BFA9E" w:rsidR="002E0E36" w:rsidRPr="00DD5231" w:rsidRDefault="002E0E36" w:rsidP="00DD5231">
            <w:pPr>
              <w:widowControl/>
              <w:adjustRightInd w:val="0"/>
              <w:snapToGrid w:val="0"/>
              <w:spacing w:beforeLines="50" w:before="156" w:after="120"/>
              <w:jc w:val="left"/>
              <w:rPr>
                <w:rFonts w:ascii="Times New Roman" w:eastAsia="等线" w:hAnsi="Times New Roman" w:cs="Times New Roman"/>
                <w:kern w:val="0"/>
                <w:sz w:val="20"/>
                <w:szCs w:val="20"/>
                <w:lang w:val="en-GB"/>
              </w:rPr>
            </w:pPr>
            <w:r w:rsidRPr="002E0E36">
              <w:rPr>
                <w:rFonts w:ascii="Times New Roman" w:eastAsia="等线" w:hAnsi="Times New Roman" w:cs="Times New Roman"/>
                <w:kern w:val="0"/>
                <w:sz w:val="20"/>
                <w:szCs w:val="20"/>
                <w:lang w:val="en-GB"/>
              </w:rPr>
              <w:t>Sub-use case 6: L3 beam-level measurement result(s) is predicted based on actual L1 beam-level measurement result(s)</w:t>
            </w:r>
          </w:p>
        </w:tc>
      </w:tr>
    </w:tbl>
    <w:p w14:paraId="40337911" w14:textId="6A4BFCA0" w:rsidR="00302106" w:rsidRDefault="00E12F30" w:rsidP="00E12F30">
      <w:pPr>
        <w:rPr>
          <w:rFonts w:ascii="Times New Roman" w:hAnsi="Times New Roman" w:cs="Times New Roman"/>
          <w:kern w:val="0"/>
          <w:sz w:val="20"/>
          <w:szCs w:val="20"/>
        </w:rPr>
      </w:pPr>
      <w:bookmarkStart w:id="12" w:name="_Hlk207813019"/>
      <w:r>
        <w:rPr>
          <w:rFonts w:ascii="Times New Roman" w:hAnsi="Times New Roman" w:cs="Times New Roman" w:hint="eastAsia"/>
          <w:kern w:val="0"/>
          <w:sz w:val="20"/>
          <w:szCs w:val="20"/>
        </w:rPr>
        <w:t>T</w:t>
      </w:r>
      <w:r>
        <w:rPr>
          <w:rFonts w:ascii="Times New Roman" w:hAnsi="Times New Roman" w:cs="Times New Roman"/>
          <w:kern w:val="0"/>
          <w:sz w:val="20"/>
          <w:szCs w:val="20"/>
        </w:rPr>
        <w:t xml:space="preserve">he UE-side complexity may rely on the selection </w:t>
      </w:r>
      <w:r>
        <w:rPr>
          <w:rFonts w:ascii="Times New Roman" w:hAnsi="Times New Roman" w:cs="Times New Roman" w:hint="eastAsia"/>
          <w:kern w:val="0"/>
          <w:sz w:val="20"/>
          <w:szCs w:val="20"/>
        </w:rPr>
        <w:t>of</w:t>
      </w:r>
      <w:r>
        <w:rPr>
          <w:rFonts w:ascii="Times New Roman" w:hAnsi="Times New Roman" w:cs="Times New Roman"/>
          <w:kern w:val="0"/>
          <w:sz w:val="20"/>
          <w:szCs w:val="20"/>
        </w:rPr>
        <w:t xml:space="preserve"> sub-use case</w:t>
      </w:r>
      <w:bookmarkEnd w:id="12"/>
      <w:r>
        <w:rPr>
          <w:rFonts w:ascii="Times New Roman" w:hAnsi="Times New Roman" w:cs="Times New Roman"/>
          <w:kern w:val="0"/>
          <w:sz w:val="20"/>
          <w:szCs w:val="20"/>
        </w:rPr>
        <w:t>, e.g., i</w:t>
      </w:r>
      <w:r w:rsidRPr="00E12F30">
        <w:rPr>
          <w:rFonts w:ascii="Times New Roman" w:hAnsi="Times New Roman" w:cs="Times New Roman"/>
          <w:kern w:val="0"/>
          <w:sz w:val="20"/>
          <w:szCs w:val="20"/>
        </w:rPr>
        <w:t xml:space="preserve">f </w:t>
      </w:r>
      <w:r>
        <w:rPr>
          <w:rFonts w:ascii="Times New Roman" w:hAnsi="Times New Roman" w:cs="Times New Roman"/>
          <w:kern w:val="0"/>
          <w:sz w:val="20"/>
          <w:szCs w:val="20"/>
        </w:rPr>
        <w:t>sub-</w:t>
      </w:r>
      <w:r w:rsidRPr="00E12F30">
        <w:rPr>
          <w:rFonts w:ascii="Times New Roman" w:hAnsi="Times New Roman" w:cs="Times New Roman"/>
          <w:kern w:val="0"/>
          <w:sz w:val="20"/>
          <w:szCs w:val="20"/>
        </w:rPr>
        <w:t xml:space="preserve">use case 1 is selected for cell-level prediction and sub-use case 4 is selected for beam-level prediction, the </w:t>
      </w:r>
      <w:r w:rsidR="001A6EE1">
        <w:rPr>
          <w:rFonts w:ascii="Times New Roman" w:hAnsi="Times New Roman" w:cs="Times New Roman"/>
          <w:kern w:val="0"/>
          <w:sz w:val="20"/>
          <w:szCs w:val="20"/>
        </w:rPr>
        <w:t xml:space="preserve">UE </w:t>
      </w:r>
      <w:r w:rsidRPr="00E12F30">
        <w:rPr>
          <w:rFonts w:ascii="Times New Roman" w:hAnsi="Times New Roman" w:cs="Times New Roman"/>
          <w:kern w:val="0"/>
          <w:sz w:val="20"/>
          <w:szCs w:val="20"/>
        </w:rPr>
        <w:t xml:space="preserve">can </w:t>
      </w:r>
      <w:r w:rsidR="00C74406">
        <w:rPr>
          <w:rFonts w:ascii="Times New Roman" w:hAnsi="Times New Roman" w:cs="Times New Roman"/>
          <w:kern w:val="0"/>
          <w:sz w:val="20"/>
          <w:szCs w:val="20"/>
        </w:rPr>
        <w:t>utilize</w:t>
      </w:r>
      <w:r w:rsidR="001A6EE1">
        <w:rPr>
          <w:rFonts w:ascii="Times New Roman" w:hAnsi="Times New Roman" w:cs="Times New Roman"/>
          <w:kern w:val="0"/>
          <w:sz w:val="20"/>
          <w:szCs w:val="20"/>
        </w:rPr>
        <w:t xml:space="preserve"> </w:t>
      </w:r>
      <w:r w:rsidR="00C74406">
        <w:rPr>
          <w:rFonts w:ascii="Times New Roman" w:hAnsi="Times New Roman" w:cs="Times New Roman"/>
          <w:kern w:val="0"/>
          <w:sz w:val="20"/>
          <w:szCs w:val="20"/>
        </w:rPr>
        <w:t>one</w:t>
      </w:r>
      <w:r w:rsidR="001A6EE1">
        <w:rPr>
          <w:rFonts w:ascii="Times New Roman" w:hAnsi="Times New Roman" w:cs="Times New Roman"/>
          <w:kern w:val="0"/>
          <w:sz w:val="20"/>
          <w:szCs w:val="20"/>
        </w:rPr>
        <w:t xml:space="preserve"> single model to generate</w:t>
      </w:r>
      <w:r w:rsidRPr="00E12F30">
        <w:rPr>
          <w:rFonts w:ascii="Times New Roman" w:hAnsi="Times New Roman" w:cs="Times New Roman"/>
          <w:kern w:val="0"/>
          <w:sz w:val="20"/>
          <w:szCs w:val="20"/>
        </w:rPr>
        <w:t xml:space="preserve"> both cell-level and beam-level results.</w:t>
      </w:r>
      <w:r w:rsidR="00302106">
        <w:rPr>
          <w:rFonts w:ascii="Times New Roman" w:hAnsi="Times New Roman" w:cs="Times New Roman"/>
          <w:kern w:val="0"/>
          <w:sz w:val="20"/>
          <w:szCs w:val="20"/>
        </w:rPr>
        <w:t xml:space="preserve"> In this case, limit extra </w:t>
      </w:r>
      <w:r w:rsidR="00302106">
        <w:rPr>
          <w:rFonts w:ascii="Times New Roman" w:hAnsi="Times New Roman" w:cs="Times New Roman" w:hint="eastAsia"/>
          <w:kern w:val="0"/>
          <w:sz w:val="20"/>
          <w:szCs w:val="20"/>
        </w:rPr>
        <w:t>complexity</w:t>
      </w:r>
      <w:r w:rsidR="00302106">
        <w:rPr>
          <w:rFonts w:ascii="Times New Roman" w:hAnsi="Times New Roman" w:cs="Times New Roman"/>
          <w:kern w:val="0"/>
          <w:sz w:val="20"/>
          <w:szCs w:val="20"/>
        </w:rPr>
        <w:t xml:space="preserve"> </w:t>
      </w:r>
      <w:r w:rsidR="00302106">
        <w:rPr>
          <w:rFonts w:ascii="Times New Roman" w:hAnsi="Times New Roman" w:cs="Times New Roman" w:hint="eastAsia"/>
          <w:kern w:val="0"/>
          <w:sz w:val="20"/>
          <w:szCs w:val="20"/>
        </w:rPr>
        <w:t>is</w:t>
      </w:r>
      <w:r w:rsidR="00302106">
        <w:rPr>
          <w:rFonts w:ascii="Times New Roman" w:hAnsi="Times New Roman" w:cs="Times New Roman"/>
          <w:kern w:val="0"/>
          <w:sz w:val="20"/>
          <w:szCs w:val="20"/>
        </w:rPr>
        <w:t xml:space="preserve"> introduced to support beam-level prediction. </w:t>
      </w:r>
    </w:p>
    <w:p w14:paraId="7EAF5397" w14:textId="12F1819B" w:rsidR="00D02ADF" w:rsidRPr="00DD5231" w:rsidRDefault="00E12F30" w:rsidP="00302106">
      <w:pPr>
        <w:rPr>
          <w:rFonts w:ascii="Times New Roman" w:hAnsi="Times New Roman" w:cs="Times New Roman"/>
          <w:kern w:val="0"/>
          <w:sz w:val="20"/>
          <w:szCs w:val="20"/>
        </w:rPr>
      </w:pPr>
      <w:r w:rsidRPr="00E12F30">
        <w:rPr>
          <w:rFonts w:ascii="Times New Roman" w:hAnsi="Times New Roman" w:cs="Times New Roman"/>
          <w:kern w:val="0"/>
          <w:sz w:val="20"/>
          <w:szCs w:val="20"/>
        </w:rPr>
        <w:t>Additionally, even if a separate model</w:t>
      </w:r>
      <w:r w:rsidR="00302106">
        <w:rPr>
          <w:rFonts w:ascii="Times New Roman" w:hAnsi="Times New Roman" w:cs="Times New Roman"/>
          <w:kern w:val="0"/>
          <w:sz w:val="20"/>
          <w:szCs w:val="20"/>
        </w:rPr>
        <w:t xml:space="preserve"> is </w:t>
      </w:r>
      <w:r w:rsidR="00C74406">
        <w:rPr>
          <w:rFonts w:ascii="Times New Roman" w:hAnsi="Times New Roman" w:cs="Times New Roman"/>
          <w:kern w:val="0"/>
          <w:sz w:val="20"/>
          <w:szCs w:val="20"/>
        </w:rPr>
        <w:t>utilized</w:t>
      </w:r>
      <w:r w:rsidRPr="00E12F30">
        <w:rPr>
          <w:rFonts w:ascii="Times New Roman" w:hAnsi="Times New Roman" w:cs="Times New Roman"/>
          <w:kern w:val="0"/>
          <w:sz w:val="20"/>
          <w:szCs w:val="20"/>
        </w:rPr>
        <w:t xml:space="preserve"> </w:t>
      </w:r>
      <w:r w:rsidR="00302106">
        <w:rPr>
          <w:rFonts w:ascii="Times New Roman" w:hAnsi="Times New Roman" w:cs="Times New Roman"/>
          <w:kern w:val="0"/>
          <w:sz w:val="20"/>
          <w:szCs w:val="20"/>
        </w:rPr>
        <w:t>for</w:t>
      </w:r>
      <w:r w:rsidRPr="00E12F30">
        <w:rPr>
          <w:rFonts w:ascii="Times New Roman" w:hAnsi="Times New Roman" w:cs="Times New Roman"/>
          <w:kern w:val="0"/>
          <w:sz w:val="20"/>
          <w:szCs w:val="20"/>
        </w:rPr>
        <w:t xml:space="preserve"> beam-level prediction, it can be implemented as an </w:t>
      </w:r>
      <w:r w:rsidR="00302106">
        <w:rPr>
          <w:rFonts w:ascii="Times New Roman" w:hAnsi="Times New Roman" w:cs="Times New Roman"/>
          <w:kern w:val="0"/>
          <w:sz w:val="20"/>
          <w:szCs w:val="20"/>
        </w:rPr>
        <w:t xml:space="preserve">optional UE </w:t>
      </w:r>
      <w:r w:rsidRPr="00E12F30">
        <w:rPr>
          <w:rFonts w:ascii="Times New Roman" w:hAnsi="Times New Roman" w:cs="Times New Roman"/>
          <w:kern w:val="0"/>
          <w:sz w:val="20"/>
          <w:szCs w:val="20"/>
        </w:rPr>
        <w:t>capability.</w:t>
      </w:r>
      <w:r w:rsidR="00C74406">
        <w:rPr>
          <w:rFonts w:ascii="Times New Roman" w:hAnsi="Times New Roman" w:cs="Times New Roman"/>
          <w:kern w:val="0"/>
          <w:sz w:val="20"/>
          <w:szCs w:val="20"/>
        </w:rPr>
        <w:t xml:space="preserve"> </w:t>
      </w:r>
      <w:proofErr w:type="gramStart"/>
      <w:r w:rsidR="0021085B">
        <w:rPr>
          <w:rFonts w:ascii="Times New Roman" w:hAnsi="Times New Roman" w:cs="Times New Roman"/>
          <w:kern w:val="0"/>
          <w:sz w:val="20"/>
          <w:szCs w:val="20"/>
        </w:rPr>
        <w:t>An</w:t>
      </w:r>
      <w:proofErr w:type="gramEnd"/>
      <w:r w:rsidR="0021085B">
        <w:rPr>
          <w:rFonts w:ascii="Times New Roman" w:hAnsi="Times New Roman" w:cs="Times New Roman"/>
          <w:kern w:val="0"/>
          <w:sz w:val="20"/>
          <w:szCs w:val="20"/>
        </w:rPr>
        <w:t xml:space="preserve"> UE vendor can make the selection of support or not, e.g., based on whether an UE </w:t>
      </w:r>
      <w:r w:rsidR="00C74406">
        <w:rPr>
          <w:rFonts w:ascii="Times New Roman" w:hAnsi="Times New Roman" w:cs="Times New Roman"/>
          <w:kern w:val="0"/>
          <w:sz w:val="20"/>
          <w:szCs w:val="20"/>
        </w:rPr>
        <w:t>vendor</w:t>
      </w:r>
      <w:r w:rsidR="0021085B">
        <w:rPr>
          <w:rFonts w:ascii="Times New Roman" w:hAnsi="Times New Roman" w:cs="Times New Roman"/>
          <w:kern w:val="0"/>
          <w:sz w:val="20"/>
          <w:szCs w:val="20"/>
        </w:rPr>
        <w:t xml:space="preserve"> cares about the mobility </w:t>
      </w:r>
      <w:r w:rsidR="0021085B" w:rsidRPr="0021085B">
        <w:rPr>
          <w:rFonts w:ascii="Times New Roman" w:hAnsi="Times New Roman" w:cs="Times New Roman"/>
          <w:kern w:val="0"/>
          <w:sz w:val="20"/>
          <w:szCs w:val="20"/>
        </w:rPr>
        <w:t>performance</w:t>
      </w:r>
      <w:r w:rsidR="00484114">
        <w:rPr>
          <w:rFonts w:ascii="Times New Roman" w:hAnsi="Times New Roman" w:cs="Times New Roman"/>
          <w:kern w:val="0"/>
          <w:sz w:val="20"/>
          <w:szCs w:val="20"/>
        </w:rPr>
        <w:t xml:space="preserve"> more</w:t>
      </w:r>
      <w:r w:rsidR="0021085B">
        <w:rPr>
          <w:rFonts w:ascii="Times New Roman" w:hAnsi="Times New Roman" w:cs="Times New Roman"/>
          <w:kern w:val="0"/>
          <w:sz w:val="20"/>
          <w:szCs w:val="20"/>
        </w:rPr>
        <w:t>, or UE complexity</w:t>
      </w:r>
      <w:r w:rsidR="00484114">
        <w:rPr>
          <w:rFonts w:ascii="Times New Roman" w:hAnsi="Times New Roman" w:cs="Times New Roman"/>
          <w:kern w:val="0"/>
          <w:sz w:val="20"/>
          <w:szCs w:val="20"/>
        </w:rPr>
        <w:t xml:space="preserve"> more</w:t>
      </w:r>
      <w:r w:rsidR="0021085B">
        <w:rPr>
          <w:rFonts w:ascii="Times New Roman" w:hAnsi="Times New Roman" w:cs="Times New Roman"/>
          <w:kern w:val="0"/>
          <w:sz w:val="20"/>
          <w:szCs w:val="20"/>
        </w:rPr>
        <w:t xml:space="preserve">. </w:t>
      </w:r>
    </w:p>
    <w:p w14:paraId="3E01E09A" w14:textId="3412FBB5" w:rsidR="00361CEB" w:rsidRDefault="00361CEB" w:rsidP="00137989">
      <w:pPr>
        <w:rPr>
          <w:rFonts w:ascii="Arial" w:eastAsia="宋体" w:hAnsi="Arial" w:cs="Arial"/>
          <w:b/>
          <w:kern w:val="0"/>
          <w:sz w:val="20"/>
          <w:szCs w:val="20"/>
        </w:rPr>
      </w:pPr>
      <w:r>
        <w:rPr>
          <w:rFonts w:ascii="Arial" w:eastAsia="宋体" w:hAnsi="Arial" w:cs="Arial"/>
          <w:b/>
          <w:kern w:val="0"/>
          <w:sz w:val="20"/>
          <w:szCs w:val="20"/>
        </w:rPr>
        <w:t xml:space="preserve">Observation 2: </w:t>
      </w:r>
      <w:r w:rsidR="00302106" w:rsidRPr="00302106">
        <w:rPr>
          <w:rFonts w:ascii="Arial" w:eastAsia="宋体" w:hAnsi="Arial" w:cs="Arial"/>
          <w:b/>
          <w:kern w:val="0"/>
          <w:sz w:val="20"/>
          <w:szCs w:val="20"/>
        </w:rPr>
        <w:t>The</w:t>
      </w:r>
      <w:r w:rsidR="00302106">
        <w:rPr>
          <w:rFonts w:ascii="Arial" w:eastAsia="宋体" w:hAnsi="Arial" w:cs="Arial"/>
          <w:b/>
          <w:kern w:val="0"/>
          <w:sz w:val="20"/>
          <w:szCs w:val="20"/>
        </w:rPr>
        <w:t xml:space="preserve"> </w:t>
      </w:r>
      <w:r w:rsidR="00302106" w:rsidRPr="00302106">
        <w:rPr>
          <w:rFonts w:ascii="Arial" w:eastAsia="宋体" w:hAnsi="Arial" w:cs="Arial"/>
          <w:b/>
          <w:kern w:val="0"/>
          <w:sz w:val="20"/>
          <w:szCs w:val="20"/>
        </w:rPr>
        <w:t>extra complexity</w:t>
      </w:r>
      <w:r w:rsidR="00302106">
        <w:rPr>
          <w:rFonts w:ascii="Arial" w:eastAsia="宋体" w:hAnsi="Arial" w:cs="Arial"/>
          <w:b/>
          <w:kern w:val="0"/>
          <w:sz w:val="20"/>
          <w:szCs w:val="20"/>
        </w:rPr>
        <w:t xml:space="preserve"> </w:t>
      </w:r>
      <w:r w:rsidR="00302106">
        <w:rPr>
          <w:rFonts w:ascii="Arial" w:eastAsia="宋体" w:hAnsi="Arial" w:cs="Arial" w:hint="eastAsia"/>
          <w:b/>
          <w:kern w:val="0"/>
          <w:sz w:val="20"/>
          <w:szCs w:val="20"/>
        </w:rPr>
        <w:t>for</w:t>
      </w:r>
      <w:r w:rsidR="00302106">
        <w:rPr>
          <w:rFonts w:ascii="Arial" w:eastAsia="宋体" w:hAnsi="Arial" w:cs="Arial"/>
          <w:b/>
          <w:kern w:val="0"/>
          <w:sz w:val="20"/>
          <w:szCs w:val="20"/>
        </w:rPr>
        <w:t xml:space="preserve"> </w:t>
      </w:r>
      <w:r w:rsidR="00302106">
        <w:rPr>
          <w:rFonts w:ascii="Arial" w:eastAsia="宋体" w:hAnsi="Arial" w:cs="Arial" w:hint="eastAsia"/>
          <w:b/>
          <w:kern w:val="0"/>
          <w:sz w:val="20"/>
          <w:szCs w:val="20"/>
        </w:rPr>
        <w:t>beam</w:t>
      </w:r>
      <w:r w:rsidR="00302106">
        <w:rPr>
          <w:rFonts w:ascii="Arial" w:eastAsia="宋体" w:hAnsi="Arial" w:cs="Arial"/>
          <w:b/>
          <w:kern w:val="0"/>
          <w:sz w:val="20"/>
          <w:szCs w:val="20"/>
        </w:rPr>
        <w:t xml:space="preserve">-level prediction </w:t>
      </w:r>
      <w:r w:rsidR="00EA114C">
        <w:rPr>
          <w:rFonts w:ascii="Arial" w:eastAsia="宋体" w:hAnsi="Arial" w:cs="Arial"/>
          <w:b/>
          <w:kern w:val="0"/>
          <w:sz w:val="20"/>
          <w:szCs w:val="20"/>
        </w:rPr>
        <w:t>of UE-sided model</w:t>
      </w:r>
      <w:r w:rsidR="00302106" w:rsidRPr="00302106">
        <w:rPr>
          <w:rFonts w:ascii="Arial" w:eastAsia="宋体" w:hAnsi="Arial" w:cs="Arial"/>
          <w:b/>
          <w:kern w:val="0"/>
          <w:sz w:val="20"/>
          <w:szCs w:val="20"/>
        </w:rPr>
        <w:t xml:space="preserve"> </w:t>
      </w:r>
      <w:r w:rsidR="00302106">
        <w:rPr>
          <w:rFonts w:ascii="Arial" w:eastAsia="宋体" w:hAnsi="Arial" w:cs="Arial"/>
          <w:b/>
          <w:kern w:val="0"/>
          <w:sz w:val="20"/>
          <w:szCs w:val="20"/>
        </w:rPr>
        <w:t>relies</w:t>
      </w:r>
      <w:r w:rsidR="00302106" w:rsidRPr="00302106">
        <w:rPr>
          <w:rFonts w:ascii="Arial" w:eastAsia="宋体" w:hAnsi="Arial" w:cs="Arial"/>
          <w:b/>
          <w:kern w:val="0"/>
          <w:sz w:val="20"/>
          <w:szCs w:val="20"/>
        </w:rPr>
        <w:t xml:space="preserve"> on the selection of sub-use case</w:t>
      </w:r>
      <w:r w:rsidR="00302106">
        <w:rPr>
          <w:rFonts w:ascii="Arial" w:eastAsia="宋体" w:hAnsi="Arial" w:cs="Arial"/>
          <w:b/>
          <w:kern w:val="0"/>
          <w:sz w:val="20"/>
          <w:szCs w:val="20"/>
        </w:rPr>
        <w:t xml:space="preserve">. </w:t>
      </w:r>
      <w:r w:rsidR="00C74406">
        <w:rPr>
          <w:rFonts w:ascii="Arial" w:eastAsia="宋体" w:hAnsi="Arial" w:cs="Arial"/>
          <w:b/>
          <w:kern w:val="0"/>
          <w:sz w:val="20"/>
          <w:szCs w:val="20"/>
        </w:rPr>
        <w:t>Whether</w:t>
      </w:r>
      <w:r>
        <w:rPr>
          <w:rFonts w:ascii="Arial" w:eastAsia="宋体" w:hAnsi="Arial" w:cs="Arial"/>
          <w:b/>
          <w:kern w:val="0"/>
          <w:sz w:val="20"/>
          <w:szCs w:val="20"/>
        </w:rPr>
        <w:t xml:space="preserve"> to support L3 beam-level prediction can be an optional UE capability.</w:t>
      </w:r>
    </w:p>
    <w:p w14:paraId="1067E6A9" w14:textId="1D61A3E0" w:rsidR="001D1CB8" w:rsidRDefault="00015742" w:rsidP="000F4423">
      <w:pPr>
        <w:pStyle w:val="Heading2"/>
        <w:numPr>
          <w:ilvl w:val="1"/>
          <w:numId w:val="3"/>
        </w:numPr>
        <w:tabs>
          <w:tab w:val="left" w:pos="-5500"/>
        </w:tabs>
        <w:spacing w:before="120"/>
        <w:rPr>
          <w:b w:val="0"/>
          <w:sz w:val="28"/>
          <w:lang w:val="en-US"/>
        </w:rPr>
      </w:pPr>
      <w:r>
        <w:rPr>
          <w:b w:val="0"/>
          <w:sz w:val="28"/>
          <w:lang w:val="en-US"/>
        </w:rPr>
        <w:t xml:space="preserve"> </w:t>
      </w:r>
      <w:r w:rsidR="00170CC4">
        <w:rPr>
          <w:b w:val="0"/>
          <w:sz w:val="28"/>
          <w:lang w:val="en-US"/>
        </w:rPr>
        <w:t>Potential R4 workload</w:t>
      </w:r>
      <w:r w:rsidR="00C50443">
        <w:rPr>
          <w:b w:val="0"/>
          <w:sz w:val="28"/>
          <w:lang w:val="en-US"/>
        </w:rPr>
        <w:t xml:space="preserve"> for</w:t>
      </w:r>
      <w:r w:rsidR="001D1CB8">
        <w:rPr>
          <w:b w:val="0"/>
          <w:sz w:val="28"/>
          <w:lang w:val="en-US"/>
        </w:rPr>
        <w:t xml:space="preserve"> </w:t>
      </w:r>
      <w:r w:rsidR="00804FBA">
        <w:rPr>
          <w:b w:val="0"/>
          <w:sz w:val="28"/>
          <w:lang w:val="en-US"/>
        </w:rPr>
        <w:t xml:space="preserve">L3 </w:t>
      </w:r>
      <w:r w:rsidR="001D1CB8">
        <w:rPr>
          <w:b w:val="0"/>
          <w:sz w:val="28"/>
          <w:lang w:val="en-US"/>
        </w:rPr>
        <w:t>beam-level prediction</w:t>
      </w:r>
    </w:p>
    <w:p w14:paraId="39D2C386" w14:textId="574F218C" w:rsidR="00622A9C" w:rsidRPr="00A803DF" w:rsidRDefault="00622A9C" w:rsidP="00622A9C">
      <w:pPr>
        <w:spacing w:beforeLines="50" w:before="156" w:afterLines="50" w:after="156" w:line="260" w:lineRule="exact"/>
        <w:rPr>
          <w:rFonts w:ascii="Times New Roman" w:hAnsi="Times New Roman" w:cs="Times New Roman"/>
          <w:kern w:val="0"/>
          <w:sz w:val="20"/>
          <w:szCs w:val="20"/>
        </w:rPr>
      </w:pPr>
      <w:r w:rsidRPr="00A803DF">
        <w:rPr>
          <w:rFonts w:ascii="Times New Roman" w:hAnsi="Times New Roman" w:cs="Times New Roman"/>
          <w:kern w:val="0"/>
          <w:sz w:val="20"/>
          <w:szCs w:val="20"/>
        </w:rPr>
        <w:t xml:space="preserve">During the </w:t>
      </w:r>
      <w:r w:rsidR="006A0BAB">
        <w:rPr>
          <w:rFonts w:ascii="Times New Roman" w:hAnsi="Times New Roman" w:cs="Times New Roman"/>
          <w:kern w:val="0"/>
          <w:sz w:val="20"/>
          <w:szCs w:val="20"/>
        </w:rPr>
        <w:t>p</w:t>
      </w:r>
      <w:r w:rsidRPr="00A803DF">
        <w:rPr>
          <w:rFonts w:ascii="Times New Roman" w:hAnsi="Times New Roman" w:cs="Times New Roman"/>
          <w:kern w:val="0"/>
          <w:sz w:val="20"/>
          <w:szCs w:val="20"/>
        </w:rPr>
        <w:t xml:space="preserve">ast RAN4 meetings, regarding RRM prediction, RAN4 primarily discussed and analyzed the potential RRM impacts. This mainly included candidate KPIs and their definitions, factors that may affect prediction performance, as well as the impact of measurement errors.  </w:t>
      </w:r>
    </w:p>
    <w:p w14:paraId="65A3B914" w14:textId="77777777" w:rsidR="00622A9C" w:rsidRDefault="00622A9C" w:rsidP="00622A9C">
      <w:pPr>
        <w:spacing w:beforeLines="50" w:before="156" w:afterLines="50" w:after="156" w:line="260" w:lineRule="exact"/>
        <w:rPr>
          <w:rFonts w:ascii="Times New Roman" w:hAnsi="Times New Roman" w:cs="Times New Roman"/>
          <w:kern w:val="0"/>
          <w:sz w:val="20"/>
          <w:szCs w:val="20"/>
        </w:rPr>
      </w:pPr>
      <w:r w:rsidRPr="00A803DF">
        <w:rPr>
          <w:rFonts w:ascii="Times New Roman" w:hAnsi="Times New Roman" w:cs="Times New Roman"/>
          <w:kern w:val="0"/>
          <w:sz w:val="20"/>
          <w:szCs w:val="20"/>
        </w:rPr>
        <w:t>First, concerning the definition of KPIs, RAN4 has already defined the absolute and relative accuracy of predicted L3-RSRP as the candidate metrics for RRM requirements in RRM measurement prediction.</w:t>
      </w:r>
    </w:p>
    <w:tbl>
      <w:tblPr>
        <w:tblStyle w:val="TableGrid"/>
        <w:tblW w:w="0" w:type="auto"/>
        <w:tblLook w:val="04A0" w:firstRow="1" w:lastRow="0" w:firstColumn="1" w:lastColumn="0" w:noHBand="0" w:noVBand="1"/>
      </w:tblPr>
      <w:tblGrid>
        <w:gridCol w:w="9060"/>
      </w:tblGrid>
      <w:tr w:rsidR="00622A9C" w14:paraId="6EC6DF9C" w14:textId="77777777" w:rsidTr="005A24AF">
        <w:tc>
          <w:tcPr>
            <w:tcW w:w="9060" w:type="dxa"/>
          </w:tcPr>
          <w:p w14:paraId="55002675" w14:textId="77777777" w:rsidR="00622A9C" w:rsidRPr="00701B3B" w:rsidRDefault="00622A9C" w:rsidP="005A24AF">
            <w:pPr>
              <w:widowControl/>
              <w:rPr>
                <w:rFonts w:ascii="Times New Roman" w:eastAsia="等线" w:hAnsi="Times New Roman" w:cs="Times New Roman"/>
                <w:kern w:val="0"/>
                <w:sz w:val="20"/>
                <w:szCs w:val="20"/>
              </w:rPr>
            </w:pPr>
            <w:r w:rsidRPr="00701B3B">
              <w:rPr>
                <w:rFonts w:ascii="Times New Roman" w:eastAsia="等线" w:hAnsi="Times New Roman" w:cs="Times New Roman" w:hint="eastAsia"/>
                <w:kern w:val="0"/>
                <w:sz w:val="20"/>
                <w:szCs w:val="20"/>
              </w:rPr>
              <w:lastRenderedPageBreak/>
              <w:t>The</w:t>
            </w:r>
            <w:r w:rsidRPr="00701B3B">
              <w:rPr>
                <w:rFonts w:ascii="Times New Roman" w:eastAsia="等线" w:hAnsi="Times New Roman" w:cs="Times New Roman"/>
                <w:kern w:val="0"/>
                <w:sz w:val="20"/>
                <w:szCs w:val="20"/>
              </w:rPr>
              <w:t xml:space="preserve"> absolute</w:t>
            </w:r>
            <w:r w:rsidRPr="00701B3B">
              <w:rPr>
                <w:rFonts w:ascii="Times New Roman" w:eastAsia="等线" w:hAnsi="Times New Roman" w:cs="Times New Roman" w:hint="eastAsia"/>
                <w:kern w:val="0"/>
                <w:sz w:val="20"/>
                <w:szCs w:val="20"/>
              </w:rPr>
              <w:t xml:space="preserve"> accuracy of predicted L3-RSRP is defined as:</w:t>
            </w:r>
          </w:p>
          <w:p w14:paraId="01D02974" w14:textId="77777777" w:rsidR="00622A9C" w:rsidRPr="00701B3B" w:rsidRDefault="00622A9C" w:rsidP="005A24AF">
            <w:pPr>
              <w:widowControl/>
              <w:numPr>
                <w:ilvl w:val="0"/>
                <w:numId w:val="26"/>
              </w:numPr>
              <w:jc w:val="left"/>
              <w:rPr>
                <w:rFonts w:ascii="Times New Roman" w:eastAsia="等线" w:hAnsi="Times New Roman" w:cs="Times New Roman"/>
                <w:kern w:val="0"/>
                <w:sz w:val="20"/>
                <w:szCs w:val="20"/>
                <w:lang w:val="en-GB"/>
              </w:rPr>
            </w:pPr>
            <w:r w:rsidRPr="00701B3B">
              <w:rPr>
                <w:rFonts w:ascii="Times New Roman" w:eastAsia="等线" w:hAnsi="Times New Roman" w:cs="Times New Roman"/>
                <w:kern w:val="0"/>
                <w:sz w:val="20"/>
                <w:szCs w:val="20"/>
                <w:lang w:val="en-GB"/>
              </w:rPr>
              <w:t>Absolute accuracy of predicted L3-RSRP = reported predicted L3-RSRP – ground truth of L3-RSRP.</w:t>
            </w:r>
          </w:p>
          <w:p w14:paraId="29D2FD8A" w14:textId="77777777" w:rsidR="00622A9C" w:rsidRPr="00701B3B" w:rsidRDefault="00622A9C" w:rsidP="005A24AF">
            <w:pPr>
              <w:widowControl/>
              <w:rPr>
                <w:rFonts w:ascii="Times New Roman" w:eastAsia="等线" w:hAnsi="Times New Roman" w:cs="Times New Roman"/>
                <w:kern w:val="0"/>
                <w:sz w:val="20"/>
                <w:szCs w:val="20"/>
              </w:rPr>
            </w:pPr>
            <w:r w:rsidRPr="00701B3B">
              <w:rPr>
                <w:rFonts w:ascii="Times New Roman" w:eastAsia="等线" w:hAnsi="Times New Roman" w:cs="Times New Roman"/>
                <w:kern w:val="0"/>
                <w:sz w:val="20"/>
                <w:szCs w:val="20"/>
                <w:lang w:val="en-GB"/>
              </w:rPr>
              <w:t xml:space="preserve">The </w:t>
            </w:r>
            <w:r w:rsidRPr="00701B3B">
              <w:rPr>
                <w:rFonts w:ascii="Times New Roman" w:eastAsia="等线" w:hAnsi="Times New Roman" w:cs="Times New Roman" w:hint="eastAsia"/>
                <w:kern w:val="0"/>
                <w:sz w:val="20"/>
                <w:szCs w:val="20"/>
                <w:lang w:val="en-GB"/>
              </w:rPr>
              <w:t xml:space="preserve">relative accuracy of predicted L3-RSRP </w:t>
            </w:r>
            <w:r w:rsidRPr="00701B3B">
              <w:rPr>
                <w:rFonts w:ascii="Times New Roman" w:eastAsia="等线" w:hAnsi="Times New Roman" w:cs="Times New Roman"/>
                <w:kern w:val="0"/>
                <w:sz w:val="20"/>
                <w:szCs w:val="20"/>
                <w:lang w:val="en-GB"/>
              </w:rPr>
              <w:t>for intra-</w:t>
            </w:r>
            <w:r w:rsidRPr="00701B3B">
              <w:rPr>
                <w:rFonts w:ascii="Times New Roman" w:eastAsia="等线" w:hAnsi="Times New Roman" w:cs="Times New Roman" w:hint="eastAsia"/>
                <w:kern w:val="0"/>
                <w:sz w:val="20"/>
                <w:szCs w:val="20"/>
                <w:lang w:val="en-GB"/>
              </w:rPr>
              <w:t>frequency</w:t>
            </w:r>
            <w:r w:rsidRPr="00701B3B">
              <w:rPr>
                <w:rFonts w:ascii="Times New Roman" w:eastAsia="等线" w:hAnsi="Times New Roman" w:cs="Times New Roman"/>
                <w:kern w:val="0"/>
                <w:sz w:val="20"/>
                <w:szCs w:val="20"/>
                <w:lang w:val="en-GB"/>
              </w:rPr>
              <w:t xml:space="preserve"> prediction </w:t>
            </w:r>
            <w:r w:rsidRPr="00701B3B">
              <w:rPr>
                <w:rFonts w:ascii="Times New Roman" w:eastAsia="等线" w:hAnsi="Times New Roman" w:cs="Times New Roman" w:hint="eastAsia"/>
                <w:kern w:val="0"/>
                <w:sz w:val="20"/>
                <w:szCs w:val="20"/>
              </w:rPr>
              <w:t>is defined as:</w:t>
            </w:r>
          </w:p>
          <w:p w14:paraId="1E556C08" w14:textId="77777777" w:rsidR="00622A9C" w:rsidRPr="00701B3B" w:rsidRDefault="00622A9C" w:rsidP="005A24AF">
            <w:pPr>
              <w:widowControl/>
              <w:numPr>
                <w:ilvl w:val="0"/>
                <w:numId w:val="26"/>
              </w:numPr>
              <w:jc w:val="left"/>
              <w:rPr>
                <w:rFonts w:ascii="Times New Roman" w:eastAsia="等线" w:hAnsi="Times New Roman" w:cs="Times New Roman"/>
                <w:kern w:val="0"/>
                <w:sz w:val="20"/>
                <w:szCs w:val="20"/>
                <w:lang w:val="en-GB"/>
              </w:rPr>
            </w:pPr>
            <w:r w:rsidRPr="00701B3B">
              <w:rPr>
                <w:rFonts w:ascii="Times New Roman" w:eastAsia="等线" w:hAnsi="Times New Roman" w:cs="Times New Roman"/>
                <w:kern w:val="0"/>
                <w:sz w:val="20"/>
                <w:szCs w:val="20"/>
                <w:lang w:val="en-GB"/>
              </w:rPr>
              <w:t xml:space="preserve">Relative accuracy of predicted L3-RSRP = (reported predicted L3-RSRP of cell 1 – reported RSRP of cell 2) – (ground truth of RSRP of cell 1 – ground truth of RSRP of cell 2), </w:t>
            </w:r>
          </w:p>
          <w:p w14:paraId="4E1E31AB" w14:textId="77777777" w:rsidR="00622A9C" w:rsidRPr="00701B3B" w:rsidRDefault="00622A9C" w:rsidP="005A24AF">
            <w:pPr>
              <w:widowControl/>
              <w:numPr>
                <w:ilvl w:val="1"/>
                <w:numId w:val="26"/>
              </w:numPr>
              <w:jc w:val="left"/>
              <w:rPr>
                <w:rFonts w:ascii="Times New Roman" w:eastAsia="等线" w:hAnsi="Times New Roman" w:cs="Times New Roman"/>
                <w:kern w:val="0"/>
                <w:sz w:val="20"/>
                <w:szCs w:val="20"/>
                <w:lang w:val="en-GB"/>
              </w:rPr>
            </w:pPr>
            <w:r w:rsidRPr="00701B3B">
              <w:rPr>
                <w:rFonts w:ascii="Times New Roman" w:eastAsia="等线" w:hAnsi="Times New Roman" w:cs="Times New Roman"/>
                <w:kern w:val="0"/>
                <w:sz w:val="20"/>
                <w:szCs w:val="20"/>
                <w:lang w:val="en-GB"/>
              </w:rPr>
              <w:t>cell 1 and cell 2 are on the same frequency</w:t>
            </w:r>
          </w:p>
          <w:p w14:paraId="776440E3" w14:textId="77777777" w:rsidR="00622A9C" w:rsidRPr="00701B3B" w:rsidRDefault="00622A9C" w:rsidP="005A24AF">
            <w:pPr>
              <w:widowControl/>
              <w:numPr>
                <w:ilvl w:val="1"/>
                <w:numId w:val="26"/>
              </w:numPr>
              <w:jc w:val="left"/>
              <w:rPr>
                <w:rFonts w:ascii="Times New Roman" w:eastAsia="等线" w:hAnsi="Times New Roman" w:cs="Times New Roman"/>
                <w:kern w:val="0"/>
                <w:sz w:val="20"/>
                <w:szCs w:val="20"/>
                <w:lang w:val="en-GB"/>
              </w:rPr>
            </w:pPr>
            <w:r w:rsidRPr="00701B3B">
              <w:rPr>
                <w:rFonts w:ascii="Times New Roman" w:eastAsia="等线" w:hAnsi="Times New Roman" w:cs="Times New Roman"/>
                <w:kern w:val="0"/>
                <w:sz w:val="20"/>
                <w:szCs w:val="20"/>
                <w:lang w:val="en-GB"/>
              </w:rPr>
              <w:t>the reported RSRP of cell 2 can be measured or predicted.</w:t>
            </w:r>
          </w:p>
          <w:p w14:paraId="5C1A4783" w14:textId="11C6ED0D" w:rsidR="00622A9C" w:rsidRPr="00FE71F3" w:rsidRDefault="00622A9C" w:rsidP="005A24AF">
            <w:pPr>
              <w:widowControl/>
              <w:numPr>
                <w:ilvl w:val="0"/>
                <w:numId w:val="26"/>
              </w:numPr>
              <w:spacing w:line="276" w:lineRule="auto"/>
              <w:contextualSpacing/>
              <w:jc w:val="left"/>
              <w:rPr>
                <w:rFonts w:ascii="Times New Roman" w:eastAsia="等线" w:hAnsi="Times New Roman" w:cs="Times New Roman"/>
                <w:kern w:val="0"/>
                <w:sz w:val="20"/>
                <w:szCs w:val="20"/>
                <w:highlight w:val="red"/>
                <w:lang w:val="en-GB"/>
              </w:rPr>
            </w:pPr>
            <w:r w:rsidRPr="00FE71F3">
              <w:rPr>
                <w:rFonts w:ascii="Times New Roman" w:eastAsia="等线" w:hAnsi="Times New Roman" w:cs="Times New Roman"/>
                <w:kern w:val="0"/>
                <w:sz w:val="20"/>
                <w:szCs w:val="20"/>
                <w:highlight w:val="red"/>
                <w:lang w:val="en-GB"/>
              </w:rPr>
              <w:t>Editor Note: The relativ</w:t>
            </w:r>
            <w:r w:rsidRPr="00AE49C7">
              <w:rPr>
                <w:rFonts w:ascii="Times New Roman" w:eastAsia="等线" w:hAnsi="Times New Roman" w:cs="Times New Roman"/>
                <w:kern w:val="0"/>
                <w:sz w:val="20"/>
                <w:szCs w:val="20"/>
                <w:highlight w:val="red"/>
                <w:lang w:val="en-GB"/>
              </w:rPr>
              <w:t xml:space="preserve">e </w:t>
            </w:r>
            <w:r w:rsidRPr="00AB6C54">
              <w:rPr>
                <w:rFonts w:ascii="Times New Roman" w:eastAsia="等线" w:hAnsi="Times New Roman" w:cs="Times New Roman"/>
                <w:kern w:val="0"/>
                <w:sz w:val="20"/>
                <w:szCs w:val="20"/>
                <w:highlight w:val="red"/>
                <w:lang w:val="en-GB"/>
              </w:rPr>
              <w:t xml:space="preserve">accuracy </w:t>
            </w:r>
            <w:r w:rsidR="00CB66F2" w:rsidRPr="00EC1B6B">
              <w:rPr>
                <w:rFonts w:ascii="Times New Roman" w:eastAsia="等线" w:hAnsi="Times New Roman" w:cs="Times New Roman"/>
                <w:kern w:val="0"/>
                <w:sz w:val="20"/>
                <w:szCs w:val="20"/>
                <w:highlight w:val="red"/>
                <w:lang w:val="en-GB"/>
              </w:rPr>
              <w:t xml:space="preserve">of predicted L3-RSRP </w:t>
            </w:r>
            <w:r w:rsidRPr="00AE49C7">
              <w:rPr>
                <w:rFonts w:ascii="Times New Roman" w:eastAsia="等线" w:hAnsi="Times New Roman" w:cs="Times New Roman"/>
                <w:kern w:val="0"/>
                <w:sz w:val="20"/>
                <w:szCs w:val="20"/>
                <w:highlight w:val="red"/>
                <w:lang w:val="en-GB"/>
              </w:rPr>
              <w:t>f</w:t>
            </w:r>
            <w:r w:rsidRPr="00FE71F3">
              <w:rPr>
                <w:rFonts w:ascii="Times New Roman" w:eastAsia="等线" w:hAnsi="Times New Roman" w:cs="Times New Roman"/>
                <w:kern w:val="0"/>
                <w:sz w:val="20"/>
                <w:szCs w:val="20"/>
                <w:highlight w:val="red"/>
                <w:lang w:val="en-GB"/>
              </w:rPr>
              <w:t xml:space="preserve">or beam level measurements may be further discussed during WI phase depending upon RAN2 progress. </w:t>
            </w:r>
          </w:p>
          <w:p w14:paraId="773660F3" w14:textId="77777777" w:rsidR="00622A9C" w:rsidRPr="00701B3B" w:rsidRDefault="00622A9C" w:rsidP="005A24AF">
            <w:pPr>
              <w:widowControl/>
              <w:rPr>
                <w:rFonts w:ascii="Times New Roman" w:eastAsia="等线" w:hAnsi="Times New Roman" w:cs="Times New Roman"/>
                <w:kern w:val="0"/>
                <w:sz w:val="20"/>
                <w:szCs w:val="20"/>
              </w:rPr>
            </w:pPr>
            <w:r w:rsidRPr="00701B3B">
              <w:rPr>
                <w:rFonts w:ascii="Times New Roman" w:eastAsia="等线" w:hAnsi="Times New Roman" w:cs="Times New Roman"/>
                <w:kern w:val="0"/>
                <w:sz w:val="20"/>
                <w:szCs w:val="20"/>
                <w:lang w:val="en-GB"/>
              </w:rPr>
              <w:t xml:space="preserve">The relative </w:t>
            </w:r>
            <w:r w:rsidRPr="00701B3B">
              <w:rPr>
                <w:rFonts w:ascii="Times New Roman" w:eastAsia="等线" w:hAnsi="Times New Roman" w:cs="Times New Roman" w:hint="eastAsia"/>
                <w:kern w:val="0"/>
                <w:sz w:val="20"/>
                <w:szCs w:val="20"/>
                <w:lang w:val="en-GB"/>
              </w:rPr>
              <w:t>accuracy of predicted L3-RSRP</w:t>
            </w:r>
            <w:r w:rsidRPr="00701B3B">
              <w:rPr>
                <w:rFonts w:ascii="Times New Roman" w:eastAsia="等线" w:hAnsi="Times New Roman" w:cs="Times New Roman" w:hint="eastAsia"/>
                <w:kern w:val="0"/>
                <w:sz w:val="20"/>
                <w:szCs w:val="20"/>
              </w:rPr>
              <w:t xml:space="preserve"> for inter-frequency </w:t>
            </w:r>
            <w:r w:rsidRPr="00701B3B">
              <w:rPr>
                <w:rFonts w:ascii="Times New Roman" w:eastAsia="等线" w:hAnsi="Times New Roman" w:cs="Times New Roman"/>
                <w:kern w:val="0"/>
                <w:sz w:val="20"/>
                <w:szCs w:val="20"/>
              </w:rPr>
              <w:t>prediction</w:t>
            </w:r>
            <w:r w:rsidRPr="00701B3B">
              <w:rPr>
                <w:rFonts w:ascii="Times New Roman" w:eastAsia="等线" w:hAnsi="Times New Roman" w:cs="Times New Roman" w:hint="eastAsia"/>
                <w:kern w:val="0"/>
                <w:sz w:val="20"/>
                <w:szCs w:val="20"/>
              </w:rPr>
              <w:t xml:space="preserve"> is defined as:</w:t>
            </w:r>
          </w:p>
          <w:p w14:paraId="7C324DD9" w14:textId="0FCA6F91" w:rsidR="00622A9C" w:rsidRPr="00701B3B" w:rsidRDefault="00622A9C" w:rsidP="005A24AF">
            <w:pPr>
              <w:widowControl/>
              <w:numPr>
                <w:ilvl w:val="0"/>
                <w:numId w:val="26"/>
              </w:numPr>
              <w:jc w:val="left"/>
              <w:rPr>
                <w:rFonts w:ascii="Times New Roman" w:eastAsia="等线" w:hAnsi="Times New Roman" w:cs="Times New Roman"/>
                <w:kern w:val="0"/>
                <w:sz w:val="20"/>
                <w:szCs w:val="20"/>
                <w:lang w:val="en-GB"/>
              </w:rPr>
            </w:pPr>
            <w:r w:rsidRPr="00701B3B">
              <w:rPr>
                <w:rFonts w:ascii="Times New Roman" w:eastAsia="等线" w:hAnsi="Times New Roman" w:cs="Times New Roman"/>
                <w:kern w:val="0"/>
                <w:sz w:val="20"/>
                <w:szCs w:val="20"/>
                <w:lang w:val="en-GB"/>
              </w:rPr>
              <w:t xml:space="preserve">Relative accuracy of predicted L3-RSRP = (reported predicted L3-RSRP of cell 1 – reported </w:t>
            </w:r>
            <w:r w:rsidR="00800A62">
              <w:rPr>
                <w:rFonts w:ascii="Times New Roman" w:eastAsia="等线" w:hAnsi="Times New Roman" w:cs="Times New Roman"/>
                <w:kern w:val="0"/>
                <w:sz w:val="20"/>
                <w:szCs w:val="20"/>
                <w:lang w:val="en-GB"/>
              </w:rPr>
              <w:t>L3-</w:t>
            </w:r>
            <w:r w:rsidRPr="00701B3B">
              <w:rPr>
                <w:rFonts w:ascii="Times New Roman" w:eastAsia="等线" w:hAnsi="Times New Roman" w:cs="Times New Roman"/>
                <w:kern w:val="0"/>
                <w:sz w:val="20"/>
                <w:szCs w:val="20"/>
                <w:lang w:val="en-GB"/>
              </w:rPr>
              <w:t xml:space="preserve">RSRP of cell 2) – (ground truth of </w:t>
            </w:r>
            <w:r w:rsidR="00800A62">
              <w:rPr>
                <w:rFonts w:ascii="Times New Roman" w:eastAsia="等线" w:hAnsi="Times New Roman" w:cs="Times New Roman"/>
                <w:kern w:val="0"/>
                <w:sz w:val="20"/>
                <w:szCs w:val="20"/>
                <w:lang w:val="en-GB"/>
              </w:rPr>
              <w:t>L3-</w:t>
            </w:r>
            <w:r w:rsidRPr="00701B3B">
              <w:rPr>
                <w:rFonts w:ascii="Times New Roman" w:eastAsia="等线" w:hAnsi="Times New Roman" w:cs="Times New Roman"/>
                <w:kern w:val="0"/>
                <w:sz w:val="20"/>
                <w:szCs w:val="20"/>
                <w:lang w:val="en-GB"/>
              </w:rPr>
              <w:t xml:space="preserve">RSRP of cell 1 – ground truth of </w:t>
            </w:r>
            <w:r w:rsidR="00800A62">
              <w:rPr>
                <w:rFonts w:ascii="Times New Roman" w:eastAsia="等线" w:hAnsi="Times New Roman" w:cs="Times New Roman"/>
                <w:kern w:val="0"/>
                <w:sz w:val="20"/>
                <w:szCs w:val="20"/>
                <w:lang w:val="en-GB"/>
              </w:rPr>
              <w:t>L3-</w:t>
            </w:r>
            <w:r w:rsidRPr="00701B3B">
              <w:rPr>
                <w:rFonts w:ascii="Times New Roman" w:eastAsia="等线" w:hAnsi="Times New Roman" w:cs="Times New Roman"/>
                <w:kern w:val="0"/>
                <w:sz w:val="20"/>
                <w:szCs w:val="20"/>
                <w:lang w:val="en-GB"/>
              </w:rPr>
              <w:t xml:space="preserve">RSRP of cell 2), </w:t>
            </w:r>
          </w:p>
          <w:p w14:paraId="30E17C89" w14:textId="77777777" w:rsidR="00622A9C" w:rsidRPr="00701B3B" w:rsidRDefault="00622A9C" w:rsidP="005A24AF">
            <w:pPr>
              <w:widowControl/>
              <w:numPr>
                <w:ilvl w:val="1"/>
                <w:numId w:val="26"/>
              </w:numPr>
              <w:jc w:val="left"/>
              <w:rPr>
                <w:rFonts w:ascii="Times New Roman" w:eastAsia="等线" w:hAnsi="Times New Roman" w:cs="Times New Roman"/>
                <w:kern w:val="0"/>
                <w:sz w:val="20"/>
                <w:szCs w:val="20"/>
                <w:lang w:val="en-GB"/>
              </w:rPr>
            </w:pPr>
            <w:r w:rsidRPr="00701B3B">
              <w:rPr>
                <w:rFonts w:ascii="Times New Roman" w:eastAsia="等线" w:hAnsi="Times New Roman" w:cs="Times New Roman"/>
                <w:kern w:val="0"/>
                <w:sz w:val="20"/>
                <w:szCs w:val="20"/>
                <w:lang w:val="en-GB"/>
              </w:rPr>
              <w:t>cell 2 is on a different frequency than cell 1 but in the same FR as cell 1</w:t>
            </w:r>
          </w:p>
          <w:p w14:paraId="5573739A" w14:textId="1ED9157C" w:rsidR="00622A9C" w:rsidRPr="00701B3B" w:rsidRDefault="00622A9C" w:rsidP="005A24AF">
            <w:pPr>
              <w:widowControl/>
              <w:numPr>
                <w:ilvl w:val="1"/>
                <w:numId w:val="26"/>
              </w:numPr>
              <w:jc w:val="left"/>
              <w:rPr>
                <w:rFonts w:ascii="Times New Roman" w:eastAsia="等线" w:hAnsi="Times New Roman" w:cs="Times New Roman"/>
                <w:kern w:val="0"/>
                <w:sz w:val="20"/>
                <w:szCs w:val="20"/>
                <w:lang w:val="en-GB"/>
              </w:rPr>
            </w:pPr>
            <w:r w:rsidRPr="00701B3B">
              <w:rPr>
                <w:rFonts w:ascii="Times New Roman" w:eastAsia="等线" w:hAnsi="Times New Roman" w:cs="Times New Roman"/>
                <w:kern w:val="0"/>
                <w:sz w:val="20"/>
                <w:szCs w:val="20"/>
                <w:lang w:val="en-GB"/>
              </w:rPr>
              <w:t xml:space="preserve">the reported </w:t>
            </w:r>
            <w:r w:rsidR="00262C27">
              <w:rPr>
                <w:rFonts w:ascii="Times New Roman" w:eastAsia="等线" w:hAnsi="Times New Roman" w:cs="Times New Roman"/>
                <w:kern w:val="0"/>
                <w:sz w:val="20"/>
                <w:szCs w:val="20"/>
                <w:lang w:val="en-GB"/>
              </w:rPr>
              <w:t>L3-</w:t>
            </w:r>
            <w:r w:rsidRPr="00701B3B">
              <w:rPr>
                <w:rFonts w:ascii="Times New Roman" w:eastAsia="等线" w:hAnsi="Times New Roman" w:cs="Times New Roman"/>
                <w:kern w:val="0"/>
                <w:sz w:val="20"/>
                <w:szCs w:val="20"/>
                <w:lang w:val="en-GB"/>
              </w:rPr>
              <w:t>RSRP of cell 2 can be measured or predicted.</w:t>
            </w:r>
          </w:p>
          <w:p w14:paraId="4926C0FF" w14:textId="5E117C6E" w:rsidR="00AB6C54" w:rsidRPr="00701B3B" w:rsidRDefault="00AB6C54" w:rsidP="005A24AF">
            <w:pPr>
              <w:widowControl/>
              <w:rPr>
                <w:rFonts w:ascii="Times New Roman" w:eastAsia="等线" w:hAnsi="Times New Roman" w:cs="Times New Roman"/>
                <w:kern w:val="0"/>
                <w:sz w:val="20"/>
                <w:szCs w:val="20"/>
                <w:lang w:val="en-GB"/>
              </w:rPr>
            </w:pPr>
            <w:r w:rsidRPr="00AB6C54">
              <w:rPr>
                <w:rFonts w:ascii="Times New Roman" w:eastAsia="等线" w:hAnsi="Times New Roman" w:cs="Times New Roman"/>
                <w:kern w:val="0"/>
                <w:sz w:val="20"/>
                <w:szCs w:val="20"/>
                <w:lang w:val="en-GB"/>
              </w:rPr>
              <w:t>Note: It is not precluded to update the definition based on further RAN2 progress in WI phase.</w:t>
            </w:r>
          </w:p>
        </w:tc>
      </w:tr>
    </w:tbl>
    <w:p w14:paraId="5E7D4FDE" w14:textId="7C032117" w:rsidR="00622A9C" w:rsidRPr="007B73C8" w:rsidRDefault="00622A9C" w:rsidP="00622A9C">
      <w:pPr>
        <w:spacing w:beforeLines="50" w:before="156" w:afterLines="50" w:after="156" w:line="260" w:lineRule="exact"/>
        <w:rPr>
          <w:rFonts w:ascii="Times New Roman" w:hAnsi="Times New Roman" w:cs="Times New Roman"/>
          <w:kern w:val="0"/>
          <w:sz w:val="20"/>
          <w:szCs w:val="20"/>
        </w:rPr>
      </w:pPr>
      <w:r w:rsidRPr="007B73C8">
        <w:rPr>
          <w:rFonts w:ascii="Times New Roman" w:hAnsi="Times New Roman" w:cs="Times New Roman"/>
          <w:kern w:val="0"/>
          <w:sz w:val="20"/>
          <w:szCs w:val="20"/>
        </w:rPr>
        <w:t>Regarding the</w:t>
      </w:r>
      <w:r w:rsidR="003D18C0">
        <w:rPr>
          <w:rFonts w:ascii="Times New Roman" w:hAnsi="Times New Roman" w:cs="Times New Roman"/>
          <w:kern w:val="0"/>
          <w:sz w:val="20"/>
          <w:szCs w:val="20"/>
        </w:rPr>
        <w:t xml:space="preserve"> </w:t>
      </w:r>
      <w:r w:rsidR="003D18C0">
        <w:rPr>
          <w:rFonts w:ascii="Times New Roman" w:hAnsi="Times New Roman" w:cs="Times New Roman" w:hint="eastAsia"/>
          <w:kern w:val="0"/>
          <w:sz w:val="20"/>
          <w:szCs w:val="20"/>
        </w:rPr>
        <w:t>applicability</w:t>
      </w:r>
      <w:r w:rsidR="003D18C0">
        <w:rPr>
          <w:rFonts w:ascii="Times New Roman" w:hAnsi="Times New Roman" w:cs="Times New Roman"/>
          <w:kern w:val="0"/>
          <w:sz w:val="20"/>
          <w:szCs w:val="20"/>
        </w:rPr>
        <w:t xml:space="preserve"> </w:t>
      </w:r>
      <w:r w:rsidR="003D18C0">
        <w:rPr>
          <w:rFonts w:ascii="Times New Roman" w:hAnsi="Times New Roman" w:cs="Times New Roman" w:hint="eastAsia"/>
          <w:kern w:val="0"/>
          <w:sz w:val="20"/>
          <w:szCs w:val="20"/>
        </w:rPr>
        <w:t>of</w:t>
      </w:r>
      <w:r w:rsidRPr="007B73C8">
        <w:rPr>
          <w:rFonts w:ascii="Times New Roman" w:hAnsi="Times New Roman" w:cs="Times New Roman"/>
          <w:kern w:val="0"/>
          <w:sz w:val="20"/>
          <w:szCs w:val="20"/>
        </w:rPr>
        <w:t xml:space="preserve"> th</w:t>
      </w:r>
      <w:r w:rsidR="003D18C0">
        <w:rPr>
          <w:rFonts w:ascii="Times New Roman" w:hAnsi="Times New Roman" w:cs="Times New Roman"/>
          <w:kern w:val="0"/>
          <w:sz w:val="20"/>
          <w:szCs w:val="20"/>
        </w:rPr>
        <w:t>e</w:t>
      </w:r>
      <w:r w:rsidRPr="007B73C8">
        <w:rPr>
          <w:rFonts w:ascii="Times New Roman" w:hAnsi="Times New Roman" w:cs="Times New Roman"/>
          <w:kern w:val="0"/>
          <w:sz w:val="20"/>
          <w:szCs w:val="20"/>
        </w:rPr>
        <w:t xml:space="preserve"> definition to L3 beam</w:t>
      </w:r>
      <w:r w:rsidR="00A45381">
        <w:rPr>
          <w:rFonts w:ascii="Times New Roman" w:hAnsi="Times New Roman" w:cs="Times New Roman"/>
          <w:kern w:val="0"/>
          <w:sz w:val="20"/>
          <w:szCs w:val="20"/>
        </w:rPr>
        <w:t>-</w:t>
      </w:r>
      <w:r w:rsidRPr="007B73C8">
        <w:rPr>
          <w:rFonts w:ascii="Times New Roman" w:hAnsi="Times New Roman" w:cs="Times New Roman"/>
          <w:kern w:val="0"/>
          <w:sz w:val="20"/>
          <w:szCs w:val="20"/>
        </w:rPr>
        <w:t>level prediction,</w:t>
      </w:r>
      <w:r>
        <w:rPr>
          <w:rFonts w:ascii="Times New Roman" w:hAnsi="Times New Roman" w:cs="Times New Roman"/>
          <w:kern w:val="0"/>
          <w:sz w:val="20"/>
          <w:szCs w:val="20"/>
        </w:rPr>
        <w:t xml:space="preserve"> the current situation is</w:t>
      </w:r>
      <w:r w:rsidRPr="007B73C8">
        <w:rPr>
          <w:rFonts w:ascii="Times New Roman" w:hAnsi="Times New Roman" w:cs="Times New Roman"/>
          <w:kern w:val="0"/>
          <w:sz w:val="20"/>
          <w:szCs w:val="20"/>
        </w:rPr>
        <w:t>:</w:t>
      </w:r>
    </w:p>
    <w:p w14:paraId="086DDC95" w14:textId="36FF151F" w:rsidR="00622A9C" w:rsidRPr="000B08BC" w:rsidRDefault="00622A9C" w:rsidP="000B08BC">
      <w:pPr>
        <w:pStyle w:val="ListParagraph"/>
        <w:numPr>
          <w:ilvl w:val="0"/>
          <w:numId w:val="35"/>
        </w:numPr>
        <w:spacing w:beforeLines="50" w:before="156" w:afterLines="50" w:after="156" w:line="260" w:lineRule="exact"/>
        <w:ind w:firstLineChars="0"/>
        <w:rPr>
          <w:rFonts w:ascii="Times New Roman" w:hAnsi="Times New Roman" w:cs="Times New Roman"/>
          <w:kern w:val="0"/>
          <w:sz w:val="20"/>
          <w:szCs w:val="20"/>
        </w:rPr>
      </w:pPr>
      <w:r w:rsidRPr="000B08BC">
        <w:rPr>
          <w:rFonts w:ascii="Times New Roman" w:hAnsi="Times New Roman" w:cs="Times New Roman"/>
          <w:kern w:val="0"/>
          <w:sz w:val="20"/>
          <w:szCs w:val="20"/>
        </w:rPr>
        <w:t>For the absolute RSRP accuracy definition, as shown below, this definition is common to both cell</w:t>
      </w:r>
      <w:r w:rsidR="00A45381" w:rsidRPr="000B08BC">
        <w:rPr>
          <w:rFonts w:ascii="Times New Roman" w:hAnsi="Times New Roman" w:cs="Times New Roman"/>
          <w:kern w:val="0"/>
          <w:sz w:val="20"/>
          <w:szCs w:val="20"/>
        </w:rPr>
        <w:t>-</w:t>
      </w:r>
      <w:r w:rsidRPr="000B08BC">
        <w:rPr>
          <w:rFonts w:ascii="Times New Roman" w:hAnsi="Times New Roman" w:cs="Times New Roman"/>
          <w:kern w:val="0"/>
          <w:sz w:val="20"/>
          <w:szCs w:val="20"/>
        </w:rPr>
        <w:t>level and beam</w:t>
      </w:r>
      <w:r w:rsidR="00A45381" w:rsidRPr="000B08BC">
        <w:rPr>
          <w:rFonts w:ascii="Times New Roman" w:hAnsi="Times New Roman" w:cs="Times New Roman"/>
          <w:kern w:val="0"/>
          <w:sz w:val="20"/>
          <w:szCs w:val="20"/>
        </w:rPr>
        <w:t>-</w:t>
      </w:r>
      <w:r w:rsidRPr="000B08BC">
        <w:rPr>
          <w:rFonts w:ascii="Times New Roman" w:hAnsi="Times New Roman" w:cs="Times New Roman"/>
          <w:kern w:val="0"/>
          <w:sz w:val="20"/>
          <w:szCs w:val="20"/>
        </w:rPr>
        <w:t>level</w:t>
      </w:r>
      <w:r w:rsidR="00A45381" w:rsidRPr="000B08BC">
        <w:rPr>
          <w:rFonts w:ascii="Times New Roman" w:hAnsi="Times New Roman" w:cs="Times New Roman"/>
          <w:kern w:val="0"/>
          <w:sz w:val="20"/>
          <w:szCs w:val="20"/>
        </w:rPr>
        <w:t xml:space="preserve"> prediction</w:t>
      </w:r>
      <w:r w:rsidRPr="000B08BC">
        <w:rPr>
          <w:rFonts w:ascii="Times New Roman" w:hAnsi="Times New Roman" w:cs="Times New Roman"/>
          <w:kern w:val="0"/>
          <w:sz w:val="20"/>
          <w:szCs w:val="20"/>
        </w:rPr>
        <w:t>.</w:t>
      </w:r>
    </w:p>
    <w:tbl>
      <w:tblPr>
        <w:tblStyle w:val="TableGrid"/>
        <w:tblW w:w="0" w:type="auto"/>
        <w:tblInd w:w="421" w:type="dxa"/>
        <w:tblLook w:val="04A0" w:firstRow="1" w:lastRow="0" w:firstColumn="1" w:lastColumn="0" w:noHBand="0" w:noVBand="1"/>
      </w:tblPr>
      <w:tblGrid>
        <w:gridCol w:w="8639"/>
      </w:tblGrid>
      <w:tr w:rsidR="00622A9C" w14:paraId="3A215920" w14:textId="77777777" w:rsidTr="000B08BC">
        <w:tc>
          <w:tcPr>
            <w:tcW w:w="8639" w:type="dxa"/>
          </w:tcPr>
          <w:p w14:paraId="79B3E6F0" w14:textId="77777777" w:rsidR="00622A9C" w:rsidRPr="00AA0706" w:rsidRDefault="00622A9C" w:rsidP="005A24AF">
            <w:pPr>
              <w:rPr>
                <w:rFonts w:ascii="Times New Roman" w:hAnsi="Times New Roman" w:cs="Times New Roman"/>
              </w:rPr>
            </w:pPr>
            <w:r w:rsidRPr="00AA0706">
              <w:rPr>
                <w:rFonts w:ascii="Times New Roman" w:hAnsi="Times New Roman" w:cs="Times New Roman"/>
              </w:rPr>
              <w:t>The absolute accuracy of predicted L3-RSRP is defined as:</w:t>
            </w:r>
          </w:p>
          <w:p w14:paraId="05AF88D7" w14:textId="77777777" w:rsidR="00622A9C" w:rsidRPr="00B1123D" w:rsidRDefault="00622A9C" w:rsidP="005A24AF">
            <w:pPr>
              <w:pStyle w:val="B1"/>
              <w:numPr>
                <w:ilvl w:val="0"/>
                <w:numId w:val="26"/>
              </w:numPr>
            </w:pPr>
            <w:r w:rsidRPr="00AA0706">
              <w:t>Absolute accuracy of predicted L3-RSRP = reported predicted L3-RSRP – ground truth of L3-RSRP.</w:t>
            </w:r>
          </w:p>
        </w:tc>
      </w:tr>
    </w:tbl>
    <w:p w14:paraId="2C65033B" w14:textId="3127911C" w:rsidR="00622A9C" w:rsidRPr="000B08BC" w:rsidRDefault="00622A9C" w:rsidP="000B08BC">
      <w:pPr>
        <w:pStyle w:val="ListParagraph"/>
        <w:numPr>
          <w:ilvl w:val="0"/>
          <w:numId w:val="36"/>
        </w:numPr>
        <w:spacing w:beforeLines="50" w:before="156" w:afterLines="50" w:after="156" w:line="260" w:lineRule="exact"/>
        <w:ind w:firstLineChars="0"/>
        <w:rPr>
          <w:rFonts w:ascii="Times New Roman" w:hAnsi="Times New Roman" w:cs="Times New Roman"/>
          <w:kern w:val="0"/>
          <w:sz w:val="20"/>
          <w:szCs w:val="20"/>
        </w:rPr>
      </w:pPr>
      <w:r w:rsidRPr="000B08BC">
        <w:rPr>
          <w:rFonts w:ascii="Times New Roman" w:hAnsi="Times New Roman" w:cs="Times New Roman"/>
          <w:kern w:val="0"/>
          <w:sz w:val="20"/>
          <w:szCs w:val="20"/>
        </w:rPr>
        <w:t>For the relative RSRP accuracy definition, beam</w:t>
      </w:r>
      <w:r w:rsidR="003D18C0" w:rsidRPr="000B08BC">
        <w:rPr>
          <w:rFonts w:ascii="Times New Roman" w:hAnsi="Times New Roman" w:cs="Times New Roman"/>
          <w:kern w:val="0"/>
          <w:sz w:val="20"/>
          <w:szCs w:val="20"/>
        </w:rPr>
        <w:t>-</w:t>
      </w:r>
      <w:r w:rsidRPr="000B08BC">
        <w:rPr>
          <w:rFonts w:ascii="Times New Roman" w:hAnsi="Times New Roman" w:cs="Times New Roman"/>
          <w:kern w:val="0"/>
          <w:sz w:val="20"/>
          <w:szCs w:val="20"/>
        </w:rPr>
        <w:t>level prediction was also involved in the detailed discussions on the definition in previous RAN4 meetings, and the following definition was agreed upon during the RAN4#114bis meeting, as highlighted in the section below.</w:t>
      </w:r>
    </w:p>
    <w:tbl>
      <w:tblPr>
        <w:tblStyle w:val="TableGrid"/>
        <w:tblW w:w="0" w:type="auto"/>
        <w:tblInd w:w="421" w:type="dxa"/>
        <w:tblLook w:val="04A0" w:firstRow="1" w:lastRow="0" w:firstColumn="1" w:lastColumn="0" w:noHBand="0" w:noVBand="1"/>
      </w:tblPr>
      <w:tblGrid>
        <w:gridCol w:w="8505"/>
      </w:tblGrid>
      <w:tr w:rsidR="00622A9C" w:rsidRPr="00BA6A40" w14:paraId="51FE3EC0" w14:textId="77777777" w:rsidTr="000B08BC">
        <w:tc>
          <w:tcPr>
            <w:tcW w:w="8505" w:type="dxa"/>
          </w:tcPr>
          <w:p w14:paraId="3A39C9C6" w14:textId="77777777" w:rsidR="00622A9C" w:rsidRPr="00D7371A" w:rsidRDefault="00622A9C" w:rsidP="005A24AF">
            <w:pPr>
              <w:rPr>
                <w:rFonts w:ascii="Times New Roman" w:eastAsia="MS Mincho" w:hAnsi="Times New Roman" w:cs="Times New Roman"/>
                <w:b/>
                <w:bCs/>
                <w:i/>
                <w:sz w:val="20"/>
                <w:szCs w:val="20"/>
                <w:u w:val="single"/>
              </w:rPr>
            </w:pPr>
            <w:r w:rsidRPr="00D7371A">
              <w:rPr>
                <w:rFonts w:ascii="Times New Roman" w:hAnsi="Times New Roman" w:cs="Times New Roman"/>
                <w:i/>
                <w:color w:val="4472C4" w:themeColor="accent1"/>
                <w:sz w:val="20"/>
                <w:szCs w:val="20"/>
              </w:rPr>
              <w:t>Agreement in RAN4#114bis</w:t>
            </w:r>
          </w:p>
          <w:p w14:paraId="55FE7484" w14:textId="77777777" w:rsidR="00622A9C" w:rsidRPr="00D7371A" w:rsidRDefault="00622A9C" w:rsidP="005A24AF">
            <w:pPr>
              <w:rPr>
                <w:rFonts w:ascii="Times New Roman" w:eastAsia="MS Mincho" w:hAnsi="Times New Roman" w:cs="Times New Roman"/>
                <w:b/>
                <w:bCs/>
                <w:sz w:val="20"/>
                <w:szCs w:val="20"/>
                <w:u w:val="single"/>
              </w:rPr>
            </w:pPr>
            <w:r w:rsidRPr="00D7371A">
              <w:rPr>
                <w:rFonts w:ascii="Times New Roman" w:eastAsia="MS Mincho" w:hAnsi="Times New Roman" w:cs="Times New Roman"/>
                <w:b/>
                <w:bCs/>
                <w:sz w:val="20"/>
                <w:szCs w:val="20"/>
                <w:u w:val="single"/>
              </w:rPr>
              <w:t>Issue 2-1-1: Relative RSRP accuracy definition</w:t>
            </w:r>
          </w:p>
          <w:p w14:paraId="1DC8BFA7" w14:textId="77777777" w:rsidR="00622A9C" w:rsidRPr="00D7371A" w:rsidRDefault="00622A9C" w:rsidP="005A24AF">
            <w:pPr>
              <w:rPr>
                <w:rFonts w:ascii="Times New Roman" w:eastAsia="Yu Mincho" w:hAnsi="Times New Roman" w:cs="Times New Roman"/>
                <w:sz w:val="20"/>
                <w:szCs w:val="20"/>
                <w:lang w:eastAsia="en-US"/>
              </w:rPr>
            </w:pPr>
            <w:r w:rsidRPr="00D7371A">
              <w:rPr>
                <w:rFonts w:ascii="Times New Roman" w:eastAsia="Yu Mincho" w:hAnsi="Times New Roman" w:cs="Times New Roman"/>
                <w:sz w:val="20"/>
                <w:szCs w:val="20"/>
              </w:rPr>
              <w:t>Agreement:</w:t>
            </w:r>
          </w:p>
          <w:p w14:paraId="396D1906" w14:textId="77777777" w:rsidR="00622A9C" w:rsidRPr="00D7371A" w:rsidRDefault="00622A9C" w:rsidP="005A24AF">
            <w:pPr>
              <w:pStyle w:val="ListParagraph"/>
              <w:widowControl/>
              <w:numPr>
                <w:ilvl w:val="0"/>
                <w:numId w:val="27"/>
              </w:numPr>
              <w:overflowPunct w:val="0"/>
              <w:autoSpaceDE w:val="0"/>
              <w:autoSpaceDN w:val="0"/>
              <w:adjustRightInd w:val="0"/>
              <w:spacing w:before="120" w:after="120"/>
              <w:ind w:firstLineChars="0"/>
              <w:jc w:val="left"/>
              <w:rPr>
                <w:rFonts w:ascii="Times New Roman" w:eastAsia="Yu Mincho" w:hAnsi="Times New Roman" w:cs="Times New Roman"/>
                <w:sz w:val="20"/>
                <w:szCs w:val="20"/>
              </w:rPr>
            </w:pPr>
            <w:r w:rsidRPr="00D7371A">
              <w:rPr>
                <w:rFonts w:ascii="Times New Roman" w:eastAsia="Yu Mincho" w:hAnsi="Times New Roman" w:cs="Times New Roman"/>
                <w:sz w:val="20"/>
                <w:szCs w:val="20"/>
              </w:rPr>
              <w:t>For intra-frequency L3-RSRP,</w:t>
            </w:r>
          </w:p>
          <w:p w14:paraId="2965CD3A" w14:textId="77777777" w:rsidR="00622A9C" w:rsidRPr="00D7371A" w:rsidRDefault="00622A9C" w:rsidP="005A24AF">
            <w:pPr>
              <w:pStyle w:val="ListParagraph"/>
              <w:widowControl/>
              <w:numPr>
                <w:ilvl w:val="1"/>
                <w:numId w:val="27"/>
              </w:numPr>
              <w:overflowPunct w:val="0"/>
              <w:autoSpaceDE w:val="0"/>
              <w:autoSpaceDN w:val="0"/>
              <w:adjustRightInd w:val="0"/>
              <w:spacing w:before="120" w:after="120"/>
              <w:ind w:firstLineChars="0"/>
              <w:jc w:val="left"/>
              <w:rPr>
                <w:rFonts w:ascii="Times New Roman" w:eastAsia="Yu Mincho" w:hAnsi="Times New Roman" w:cs="Times New Roman"/>
                <w:sz w:val="20"/>
                <w:szCs w:val="20"/>
              </w:rPr>
            </w:pPr>
            <w:r w:rsidRPr="00D7371A">
              <w:rPr>
                <w:rFonts w:ascii="Times New Roman" w:eastAsia="Yu Mincho" w:hAnsi="Times New Roman" w:cs="Times New Roman"/>
                <w:sz w:val="20"/>
                <w:szCs w:val="20"/>
              </w:rPr>
              <w:t>Accuracy of predicted relative L3-RSRP = (reported predicted L3-RSRP of cell 1 – reported predicted RSRP of cell 2) – (ground truth of RSRP of cell 1 – ground truth of RSRP of cell 2), where cell 1 and cell 2 are on the same frequency, or</w:t>
            </w:r>
          </w:p>
          <w:p w14:paraId="417EFFF0" w14:textId="77777777" w:rsidR="00622A9C" w:rsidRPr="00BA2CBB" w:rsidRDefault="00622A9C" w:rsidP="005A24AF">
            <w:pPr>
              <w:pStyle w:val="ListParagraph"/>
              <w:widowControl/>
              <w:numPr>
                <w:ilvl w:val="1"/>
                <w:numId w:val="27"/>
              </w:numPr>
              <w:overflowPunct w:val="0"/>
              <w:autoSpaceDE w:val="0"/>
              <w:autoSpaceDN w:val="0"/>
              <w:adjustRightInd w:val="0"/>
              <w:spacing w:before="120" w:after="120"/>
              <w:ind w:firstLineChars="0"/>
              <w:jc w:val="left"/>
              <w:rPr>
                <w:rFonts w:ascii="Times New Roman" w:eastAsia="Yu Mincho" w:hAnsi="Times New Roman" w:cs="Times New Roman"/>
                <w:highlight w:val="yellow"/>
              </w:rPr>
            </w:pPr>
            <w:r w:rsidRPr="00D7371A">
              <w:rPr>
                <w:rFonts w:ascii="Times New Roman" w:eastAsia="Yu Mincho" w:hAnsi="Times New Roman" w:cs="Times New Roman"/>
                <w:sz w:val="20"/>
                <w:szCs w:val="20"/>
                <w:highlight w:val="yellow"/>
              </w:rPr>
              <w:t>Accuracy of predicted relative L3-RSRP = (reported predicted L3-RSRP of beam 1 – reported predicted RSRP of beam 2) – (ground truth of RSRP of beam 1 – ground truth of RSRP of beam 2), where beam 1 and b</w:t>
            </w:r>
            <w:r w:rsidRPr="00BA2CBB">
              <w:rPr>
                <w:rFonts w:ascii="Times New Roman" w:eastAsia="Yu Mincho" w:hAnsi="Times New Roman" w:cs="Times New Roman"/>
                <w:highlight w:val="yellow"/>
              </w:rPr>
              <w:t>eam 2 are from the same cell.</w:t>
            </w:r>
          </w:p>
          <w:p w14:paraId="26D19999" w14:textId="603C48EC" w:rsidR="00622A9C" w:rsidRPr="00207205" w:rsidRDefault="00622A9C" w:rsidP="003D18C0">
            <w:pPr>
              <w:pStyle w:val="ListParagraph"/>
              <w:widowControl/>
              <w:numPr>
                <w:ilvl w:val="2"/>
                <w:numId w:val="27"/>
              </w:numPr>
              <w:overflowPunct w:val="0"/>
              <w:autoSpaceDE w:val="0"/>
              <w:autoSpaceDN w:val="0"/>
              <w:adjustRightInd w:val="0"/>
              <w:spacing w:before="120" w:after="120"/>
              <w:ind w:firstLineChars="0"/>
              <w:jc w:val="left"/>
              <w:rPr>
                <w:rFonts w:ascii="Times New Roman" w:eastAsia="Yu Mincho" w:hAnsi="Times New Roman" w:cs="Times New Roman"/>
                <w:sz w:val="20"/>
                <w:szCs w:val="20"/>
                <w:highlight w:val="red"/>
              </w:rPr>
            </w:pPr>
            <w:r w:rsidRPr="00207205">
              <w:rPr>
                <w:rFonts w:ascii="Times New Roman" w:eastAsia="Yu Mincho" w:hAnsi="Times New Roman" w:cs="Times New Roman"/>
                <w:sz w:val="20"/>
                <w:szCs w:val="20"/>
                <w:highlight w:val="red"/>
              </w:rPr>
              <w:t>FFS if this definition will be needed.</w:t>
            </w:r>
          </w:p>
        </w:tc>
      </w:tr>
    </w:tbl>
    <w:p w14:paraId="21BA201F" w14:textId="7F48FE60" w:rsidR="00622A9C" w:rsidRPr="00750F79" w:rsidRDefault="000C4E30" w:rsidP="00622A9C">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kern w:val="0"/>
          <w:sz w:val="20"/>
          <w:szCs w:val="20"/>
        </w:rPr>
        <w:t xml:space="preserve">It can be observed that the above RAN4 agreements already refer explicitly to beam-level prediction, but are dependent on whether beam-level prediction is supported from </w:t>
      </w:r>
      <w:proofErr w:type="spellStart"/>
      <w:r>
        <w:rPr>
          <w:rFonts w:ascii="Times New Roman" w:hAnsi="Times New Roman" w:cs="Times New Roman"/>
          <w:kern w:val="0"/>
          <w:sz w:val="20"/>
          <w:szCs w:val="20"/>
        </w:rPr>
        <w:t>signalling</w:t>
      </w:r>
      <w:proofErr w:type="spellEnd"/>
      <w:r>
        <w:rPr>
          <w:rFonts w:ascii="Times New Roman" w:hAnsi="Times New Roman" w:cs="Times New Roman"/>
          <w:kern w:val="0"/>
          <w:sz w:val="20"/>
          <w:szCs w:val="20"/>
        </w:rPr>
        <w:t xml:space="preserve"> perspective (which is pending RAN2 conclusion). </w:t>
      </w:r>
      <w:r w:rsidR="00622A9C" w:rsidRPr="00750F79">
        <w:rPr>
          <w:rFonts w:ascii="Times New Roman" w:hAnsi="Times New Roman" w:cs="Times New Roman"/>
          <w:kern w:val="0"/>
          <w:sz w:val="20"/>
          <w:szCs w:val="20"/>
        </w:rPr>
        <w:t>If RAN2 agrees to support L3 beam-level prediction in Rel-20, it is straightforward that the definitions agreed upon during the study item phase can be used as the baseline.</w:t>
      </w:r>
    </w:p>
    <w:p w14:paraId="1B78C270" w14:textId="6D379884" w:rsidR="000C4E30" w:rsidRPr="000A21AB" w:rsidRDefault="000C4E30" w:rsidP="000C4E30">
      <w:pPr>
        <w:rPr>
          <w:rFonts w:ascii="Arial" w:eastAsia="宋体" w:hAnsi="Arial" w:cs="Arial"/>
          <w:b/>
          <w:kern w:val="0"/>
          <w:sz w:val="20"/>
          <w:szCs w:val="20"/>
        </w:rPr>
      </w:pPr>
      <w:r>
        <w:rPr>
          <w:rFonts w:ascii="Arial" w:eastAsia="宋体" w:hAnsi="Arial" w:cs="Arial"/>
          <w:b/>
          <w:kern w:val="0"/>
          <w:sz w:val="20"/>
          <w:szCs w:val="20"/>
        </w:rPr>
        <w:lastRenderedPageBreak/>
        <w:t xml:space="preserve">Observation </w:t>
      </w:r>
      <w:r w:rsidR="00361CEB">
        <w:rPr>
          <w:rFonts w:ascii="Arial" w:eastAsia="宋体" w:hAnsi="Arial" w:cs="Arial"/>
          <w:b/>
          <w:kern w:val="0"/>
          <w:sz w:val="20"/>
          <w:szCs w:val="20"/>
        </w:rPr>
        <w:t>3</w:t>
      </w:r>
      <w:r>
        <w:rPr>
          <w:rFonts w:ascii="Arial" w:eastAsia="宋体" w:hAnsi="Arial" w:cs="Arial"/>
          <w:b/>
          <w:kern w:val="0"/>
          <w:sz w:val="20"/>
          <w:szCs w:val="20"/>
        </w:rPr>
        <w:t>: S</w:t>
      </w:r>
      <w:r w:rsidRPr="0033534B">
        <w:rPr>
          <w:rFonts w:ascii="Arial" w:eastAsia="宋体" w:hAnsi="Arial" w:cs="Arial"/>
          <w:b/>
          <w:kern w:val="0"/>
          <w:sz w:val="20"/>
          <w:szCs w:val="20"/>
        </w:rPr>
        <w:t xml:space="preserve">ome of the RAN4 agreements already refer explicitly to beam-level prediction, but are dependent on whether beam-level prediction is supported from </w:t>
      </w:r>
      <w:proofErr w:type="spellStart"/>
      <w:r w:rsidRPr="0033534B">
        <w:rPr>
          <w:rFonts w:ascii="Arial" w:eastAsia="宋体" w:hAnsi="Arial" w:cs="Arial"/>
          <w:b/>
          <w:kern w:val="0"/>
          <w:sz w:val="20"/>
          <w:szCs w:val="20"/>
        </w:rPr>
        <w:t>signalling</w:t>
      </w:r>
      <w:proofErr w:type="spellEnd"/>
      <w:r w:rsidRPr="0033534B">
        <w:rPr>
          <w:rFonts w:ascii="Arial" w:eastAsia="宋体" w:hAnsi="Arial" w:cs="Arial"/>
          <w:b/>
          <w:kern w:val="0"/>
          <w:sz w:val="20"/>
          <w:szCs w:val="20"/>
        </w:rPr>
        <w:t xml:space="preserve"> perspective.</w:t>
      </w:r>
    </w:p>
    <w:p w14:paraId="7C6F0CF7" w14:textId="62E4A237" w:rsidR="00622A9C" w:rsidRPr="00750F79" w:rsidRDefault="00622A9C" w:rsidP="00622A9C">
      <w:pPr>
        <w:spacing w:beforeLines="50" w:before="156" w:afterLines="50" w:after="156" w:line="260" w:lineRule="exact"/>
        <w:rPr>
          <w:rFonts w:ascii="Times New Roman" w:hAnsi="Times New Roman" w:cs="Times New Roman"/>
          <w:kern w:val="0"/>
          <w:sz w:val="20"/>
          <w:szCs w:val="20"/>
        </w:rPr>
      </w:pPr>
      <w:r w:rsidRPr="00750F79">
        <w:rPr>
          <w:rFonts w:ascii="Times New Roman" w:hAnsi="Times New Roman" w:cs="Times New Roman"/>
          <w:kern w:val="0"/>
          <w:sz w:val="20"/>
          <w:szCs w:val="20"/>
        </w:rPr>
        <w:t>Secondly, the potential factors currently identified by RAN4 that affect prediction performance should be applicable to both cell-level and beam-level prediction. For example, for intra-frequency temporal domain prediction, RAN4 has considered factors such a</w:t>
      </w:r>
      <w:r w:rsidRPr="00E8238E">
        <w:rPr>
          <w:rFonts w:ascii="Times New Roman" w:hAnsi="Times New Roman" w:cs="Times New Roman"/>
          <w:kern w:val="0"/>
          <w:sz w:val="20"/>
          <w:szCs w:val="20"/>
        </w:rPr>
        <w:t>s UE speed, MRRT, OW/PW length, and measurement error. The</w:t>
      </w:r>
      <w:r w:rsidRPr="00750F79">
        <w:rPr>
          <w:rFonts w:ascii="Times New Roman" w:hAnsi="Times New Roman" w:cs="Times New Roman"/>
          <w:kern w:val="0"/>
          <w:sz w:val="20"/>
          <w:szCs w:val="20"/>
        </w:rPr>
        <w:t xml:space="preserve"> difference lies in the fact that the extent of their impact on prediction performance may vary between cell-level and beam-level prediction, and thus may require separate quantitative evaluations.</w:t>
      </w:r>
      <w:r w:rsidR="00E8238E">
        <w:rPr>
          <w:rFonts w:ascii="Times New Roman" w:hAnsi="Times New Roman" w:cs="Times New Roman"/>
          <w:kern w:val="0"/>
          <w:sz w:val="20"/>
          <w:szCs w:val="20"/>
        </w:rPr>
        <w:t xml:space="preserve"> </w:t>
      </w:r>
      <w:r w:rsidR="00E8238E">
        <w:rPr>
          <w:rFonts w:ascii="Times New Roman" w:hAnsi="Times New Roman" w:cs="Times New Roman" w:hint="eastAsia"/>
          <w:kern w:val="0"/>
          <w:sz w:val="20"/>
          <w:szCs w:val="20"/>
        </w:rPr>
        <w:t>How</w:t>
      </w:r>
      <w:r w:rsidR="00E8238E">
        <w:rPr>
          <w:rFonts w:ascii="Times New Roman" w:hAnsi="Times New Roman" w:cs="Times New Roman"/>
          <w:kern w:val="0"/>
          <w:sz w:val="20"/>
          <w:szCs w:val="20"/>
        </w:rPr>
        <w:t xml:space="preserve">ever, since the </w:t>
      </w:r>
      <w:r w:rsidR="00E8238E">
        <w:rPr>
          <w:rFonts w:ascii="Times New Roman" w:hAnsi="Times New Roman" w:cs="Times New Roman" w:hint="eastAsia"/>
          <w:kern w:val="0"/>
          <w:sz w:val="20"/>
          <w:szCs w:val="20"/>
        </w:rPr>
        <w:t>platform</w:t>
      </w:r>
      <w:r w:rsidR="005A6913">
        <w:rPr>
          <w:rFonts w:ascii="Times New Roman" w:hAnsi="Times New Roman" w:cs="Times New Roman"/>
          <w:kern w:val="0"/>
          <w:sz w:val="20"/>
          <w:szCs w:val="20"/>
        </w:rPr>
        <w:t>, simulation assumptions</w:t>
      </w:r>
      <w:r w:rsidR="00965641">
        <w:rPr>
          <w:rFonts w:ascii="Times New Roman" w:hAnsi="Times New Roman" w:cs="Times New Roman"/>
          <w:kern w:val="0"/>
          <w:sz w:val="20"/>
          <w:szCs w:val="20"/>
        </w:rPr>
        <w:t>,</w:t>
      </w:r>
      <w:r w:rsidR="00E8238E">
        <w:rPr>
          <w:rFonts w:ascii="Times New Roman" w:hAnsi="Times New Roman" w:cs="Times New Roman"/>
          <w:kern w:val="0"/>
          <w:sz w:val="20"/>
          <w:szCs w:val="20"/>
        </w:rPr>
        <w:t xml:space="preserve"> </w:t>
      </w:r>
      <w:r w:rsidR="00E8238E">
        <w:rPr>
          <w:rFonts w:ascii="Times New Roman" w:hAnsi="Times New Roman" w:cs="Times New Roman" w:hint="eastAsia"/>
          <w:kern w:val="0"/>
          <w:sz w:val="20"/>
          <w:szCs w:val="20"/>
        </w:rPr>
        <w:t>and</w:t>
      </w:r>
      <w:r w:rsidR="00E8238E">
        <w:rPr>
          <w:rFonts w:ascii="Times New Roman" w:hAnsi="Times New Roman" w:cs="Times New Roman"/>
          <w:kern w:val="0"/>
          <w:sz w:val="20"/>
          <w:szCs w:val="20"/>
        </w:rPr>
        <w:t xml:space="preserve"> dataset for cell-level prediction can be </w:t>
      </w:r>
      <w:r w:rsidR="00E8238E">
        <w:rPr>
          <w:rFonts w:ascii="Times New Roman" w:hAnsi="Times New Roman" w:cs="Times New Roman" w:hint="eastAsia"/>
          <w:kern w:val="0"/>
          <w:sz w:val="20"/>
          <w:szCs w:val="20"/>
        </w:rPr>
        <w:t>largely</w:t>
      </w:r>
      <w:r w:rsidR="00E8238E">
        <w:rPr>
          <w:rFonts w:ascii="Times New Roman" w:hAnsi="Times New Roman" w:cs="Times New Roman"/>
          <w:kern w:val="0"/>
          <w:sz w:val="20"/>
          <w:szCs w:val="20"/>
        </w:rPr>
        <w:t xml:space="preserve"> </w:t>
      </w:r>
      <w:r w:rsidR="00E8238E">
        <w:rPr>
          <w:rFonts w:ascii="Times New Roman" w:hAnsi="Times New Roman" w:cs="Times New Roman" w:hint="eastAsia"/>
          <w:kern w:val="0"/>
          <w:sz w:val="20"/>
          <w:szCs w:val="20"/>
        </w:rPr>
        <w:t>reused</w:t>
      </w:r>
      <w:r w:rsidR="00E8238E">
        <w:rPr>
          <w:rFonts w:ascii="Times New Roman" w:hAnsi="Times New Roman" w:cs="Times New Roman"/>
          <w:kern w:val="0"/>
          <w:sz w:val="20"/>
          <w:szCs w:val="20"/>
        </w:rPr>
        <w:t xml:space="preserve"> for beam-level prediction, the extra workload </w:t>
      </w:r>
      <w:r w:rsidR="006E188A">
        <w:rPr>
          <w:rFonts w:ascii="Times New Roman" w:hAnsi="Times New Roman" w:cs="Times New Roman" w:hint="eastAsia"/>
          <w:kern w:val="0"/>
          <w:sz w:val="20"/>
          <w:szCs w:val="20"/>
        </w:rPr>
        <w:t>for</w:t>
      </w:r>
      <w:r w:rsidR="006E188A">
        <w:rPr>
          <w:rFonts w:ascii="Times New Roman" w:hAnsi="Times New Roman" w:cs="Times New Roman"/>
          <w:kern w:val="0"/>
          <w:sz w:val="20"/>
          <w:szCs w:val="20"/>
        </w:rPr>
        <w:t xml:space="preserve"> beam-level prediction </w:t>
      </w:r>
      <w:r w:rsidR="00E8238E">
        <w:rPr>
          <w:rFonts w:ascii="Times New Roman" w:hAnsi="Times New Roman" w:cs="Times New Roman"/>
          <w:kern w:val="0"/>
          <w:sz w:val="20"/>
          <w:szCs w:val="20"/>
        </w:rPr>
        <w:t xml:space="preserve">can be </w:t>
      </w:r>
      <w:r w:rsidR="004D1ABC">
        <w:rPr>
          <w:rFonts w:ascii="Times New Roman" w:hAnsi="Times New Roman" w:cs="Times New Roman" w:hint="eastAsia"/>
          <w:kern w:val="0"/>
          <w:sz w:val="20"/>
          <w:szCs w:val="20"/>
        </w:rPr>
        <w:t>acceptable</w:t>
      </w:r>
      <w:r w:rsidR="004D1ABC">
        <w:rPr>
          <w:rFonts w:ascii="Times New Roman" w:hAnsi="Times New Roman" w:cs="Times New Roman"/>
          <w:kern w:val="0"/>
          <w:sz w:val="20"/>
          <w:szCs w:val="20"/>
        </w:rPr>
        <w:t>.</w:t>
      </w:r>
    </w:p>
    <w:p w14:paraId="4B51596A" w14:textId="77777777" w:rsidR="00622A9C" w:rsidRDefault="00622A9C" w:rsidP="00622A9C">
      <w:pPr>
        <w:spacing w:beforeLines="50" w:before="156" w:afterLines="50" w:after="156" w:line="260" w:lineRule="exact"/>
        <w:rPr>
          <w:rFonts w:ascii="Times New Roman" w:hAnsi="Times New Roman" w:cs="Times New Roman"/>
          <w:kern w:val="0"/>
          <w:sz w:val="20"/>
          <w:szCs w:val="20"/>
        </w:rPr>
      </w:pPr>
      <w:r w:rsidRPr="00750F79">
        <w:rPr>
          <w:rFonts w:ascii="Times New Roman" w:hAnsi="Times New Roman" w:cs="Times New Roman"/>
          <w:kern w:val="0"/>
          <w:sz w:val="20"/>
          <w:szCs w:val="20"/>
        </w:rPr>
        <w:t xml:space="preserve">Additionally, regarding the performance monitoring mechanism not covered by RAN4 during the SI phase, </w:t>
      </w:r>
      <w:r>
        <w:rPr>
          <w:rFonts w:ascii="Times New Roman" w:hAnsi="Times New Roman" w:cs="Times New Roman"/>
          <w:kern w:val="0"/>
          <w:sz w:val="20"/>
          <w:szCs w:val="20"/>
        </w:rPr>
        <w:t xml:space="preserve">in </w:t>
      </w:r>
      <w:r w:rsidRPr="00750F79">
        <w:rPr>
          <w:rFonts w:ascii="Times New Roman" w:hAnsi="Times New Roman" w:cs="Times New Roman"/>
          <w:kern w:val="0"/>
          <w:sz w:val="20"/>
          <w:szCs w:val="20"/>
        </w:rPr>
        <w:t>the Rel-19 WI "AI/ML for NR Air Interface," a basic version of this mechanism has already been designed for the BM use case, introducing the report quantity of accurate reference signal prediction instance(s) that meets the condition</w:t>
      </w:r>
      <w:r w:rsidRPr="00A1431A">
        <w:rPr>
          <w:rFonts w:ascii="Times New Roman" w:hAnsi="Times New Roman" w:cs="Times New Roman"/>
          <w:kern w:val="0"/>
          <w:sz w:val="20"/>
          <w:szCs w:val="20"/>
        </w:rPr>
        <w:t>. Specifically, this condition refers to a certain prediction accuracy ratio of the top beam(s), i.e., whether the Top 1 or 2 beam(s) is among the top-K predicted beam(s).</w:t>
      </w:r>
    </w:p>
    <w:tbl>
      <w:tblPr>
        <w:tblStyle w:val="TableGrid"/>
        <w:tblW w:w="0" w:type="auto"/>
        <w:tblLook w:val="04A0" w:firstRow="1" w:lastRow="0" w:firstColumn="1" w:lastColumn="0" w:noHBand="0" w:noVBand="1"/>
      </w:tblPr>
      <w:tblGrid>
        <w:gridCol w:w="9060"/>
      </w:tblGrid>
      <w:tr w:rsidR="00622A9C" w14:paraId="69D113BC" w14:textId="77777777" w:rsidTr="005A24AF">
        <w:tc>
          <w:tcPr>
            <w:tcW w:w="9060" w:type="dxa"/>
          </w:tcPr>
          <w:p w14:paraId="0AE010C0" w14:textId="77777777" w:rsidR="00622A9C" w:rsidRPr="00734A36" w:rsidRDefault="00622A9C" w:rsidP="005A24AF">
            <w:pPr>
              <w:rPr>
                <w:rFonts w:ascii="Times New Roman" w:eastAsia="等线" w:hAnsi="Times New Roman" w:cs="Times New Roman"/>
                <w:sz w:val="20"/>
                <w:szCs w:val="21"/>
                <w:highlight w:val="green"/>
              </w:rPr>
            </w:pPr>
            <w:r w:rsidRPr="00734A36">
              <w:rPr>
                <w:rFonts w:ascii="Times New Roman" w:eastAsia="等线" w:hAnsi="Times New Roman" w:cs="Times New Roman"/>
                <w:sz w:val="20"/>
                <w:szCs w:val="21"/>
                <w:highlight w:val="green"/>
              </w:rPr>
              <w:t>Agreement</w:t>
            </w:r>
          </w:p>
          <w:p w14:paraId="50EF560A" w14:textId="77777777" w:rsidR="00622A9C" w:rsidRPr="00734A36" w:rsidRDefault="00622A9C" w:rsidP="005A24AF">
            <w:pPr>
              <w:tabs>
                <w:tab w:val="left" w:pos="720"/>
                <w:tab w:val="left" w:pos="1440"/>
              </w:tabs>
              <w:textAlignment w:val="center"/>
              <w:rPr>
                <w:rFonts w:ascii="Times New Roman" w:hAnsi="Times New Roman" w:cs="Times New Roman"/>
                <w:sz w:val="22"/>
                <w:szCs w:val="21"/>
              </w:rPr>
            </w:pPr>
            <w:r w:rsidRPr="00734A36">
              <w:rPr>
                <w:rFonts w:ascii="Times New Roman" w:hAnsi="Times New Roman" w:cs="Times New Roman"/>
                <w:sz w:val="20"/>
                <w:szCs w:val="21"/>
              </w:rPr>
              <w:t>For UE-sided AI/ML model for beam management, for Option 2 (UE-assisted performance monitoring), the performance metric of Top 1 or Top K beam prediction accuracy is defined as:</w:t>
            </w:r>
          </w:p>
          <w:p w14:paraId="08C491A2" w14:textId="77777777" w:rsidR="00622A9C" w:rsidRPr="00734A36" w:rsidRDefault="00622A9C" w:rsidP="005A24AF">
            <w:pPr>
              <w:widowControl/>
              <w:numPr>
                <w:ilvl w:val="0"/>
                <w:numId w:val="23"/>
              </w:numPr>
              <w:jc w:val="left"/>
              <w:textAlignment w:val="center"/>
              <w:rPr>
                <w:rFonts w:ascii="Times New Roman" w:hAnsi="Times New Roman" w:cs="Times New Roman"/>
                <w:szCs w:val="21"/>
              </w:rPr>
            </w:pPr>
            <w:r w:rsidRPr="00A85C94">
              <w:rPr>
                <w:rFonts w:ascii="Times New Roman" w:hAnsi="Times New Roman" w:cs="Times New Roman"/>
                <w:sz w:val="20"/>
                <w:szCs w:val="21"/>
                <w:highlight w:val="yellow"/>
              </w:rPr>
              <w:t>At least one of the Top M beam(s) of the resource set(s) for monitoring is among Top-K predicted beam(s) of Set A</w:t>
            </w:r>
            <w:r w:rsidRPr="00734A36">
              <w:rPr>
                <w:rFonts w:ascii="Times New Roman" w:eastAsia="等线" w:hAnsi="Times New Roman" w:cs="Times New Roman"/>
                <w:sz w:val="20"/>
                <w:szCs w:val="21"/>
              </w:rPr>
              <w:t xml:space="preserve"> (e.g., linked to at least one of the </w:t>
            </w:r>
            <w:r w:rsidRPr="00734A36">
              <w:rPr>
                <w:rFonts w:ascii="Times New Roman" w:hAnsi="Times New Roman" w:cs="Times New Roman"/>
                <w:sz w:val="20"/>
                <w:szCs w:val="21"/>
              </w:rPr>
              <w:t>Top-K predicted beam(s) of Set A</w:t>
            </w:r>
            <w:r w:rsidRPr="00734A36">
              <w:rPr>
                <w:rFonts w:ascii="Times New Roman" w:eastAsia="等线" w:hAnsi="Times New Roman" w:cs="Times New Roman"/>
                <w:sz w:val="20"/>
                <w:szCs w:val="21"/>
              </w:rPr>
              <w:t xml:space="preserve"> based on certain rule or </w:t>
            </w:r>
            <w:proofErr w:type="spellStart"/>
            <w:r w:rsidRPr="00734A36">
              <w:rPr>
                <w:rFonts w:ascii="Times New Roman" w:eastAsia="等线" w:hAnsi="Times New Roman" w:cs="Times New Roman"/>
                <w:sz w:val="20"/>
                <w:szCs w:val="21"/>
              </w:rPr>
              <w:t>signalling</w:t>
            </w:r>
            <w:proofErr w:type="spellEnd"/>
            <w:r w:rsidRPr="00734A36">
              <w:rPr>
                <w:rFonts w:ascii="Times New Roman" w:eastAsia="等线" w:hAnsi="Times New Roman" w:cs="Times New Roman"/>
                <w:sz w:val="20"/>
                <w:szCs w:val="21"/>
              </w:rPr>
              <w:t>)</w:t>
            </w:r>
          </w:p>
          <w:p w14:paraId="781398B7" w14:textId="77777777" w:rsidR="00622A9C" w:rsidRPr="00734A36" w:rsidRDefault="00622A9C" w:rsidP="005A24AF">
            <w:pPr>
              <w:pStyle w:val="ListParagraph"/>
              <w:widowControl/>
              <w:numPr>
                <w:ilvl w:val="1"/>
                <w:numId w:val="23"/>
              </w:numPr>
              <w:ind w:firstLineChars="0"/>
              <w:jc w:val="left"/>
              <w:textAlignment w:val="center"/>
              <w:rPr>
                <w:rFonts w:ascii="Times New Roman" w:hAnsi="Times New Roman" w:cs="Times New Roman"/>
                <w:szCs w:val="21"/>
              </w:rPr>
            </w:pPr>
            <w:r w:rsidRPr="00734A36">
              <w:rPr>
                <w:rFonts w:ascii="Times New Roman" w:hAnsi="Times New Roman" w:cs="Times New Roman"/>
                <w:sz w:val="20"/>
                <w:szCs w:val="21"/>
              </w:rPr>
              <w:t xml:space="preserve">Where K is the number of predicted beam(s) in the corresponding inference report </w:t>
            </w:r>
            <w:r w:rsidRPr="00734A36">
              <w:rPr>
                <w:rFonts w:ascii="Times New Roman" w:eastAsia="等线" w:hAnsi="Times New Roman" w:cs="Times New Roman"/>
                <w:sz w:val="20"/>
                <w:szCs w:val="21"/>
              </w:rPr>
              <w:t>per time instance</w:t>
            </w:r>
          </w:p>
          <w:p w14:paraId="22D68C68" w14:textId="77777777" w:rsidR="00622A9C" w:rsidRPr="00734A36" w:rsidRDefault="00622A9C" w:rsidP="005A24AF">
            <w:pPr>
              <w:pStyle w:val="ListParagraph"/>
              <w:widowControl/>
              <w:numPr>
                <w:ilvl w:val="1"/>
                <w:numId w:val="23"/>
              </w:numPr>
              <w:ind w:firstLineChars="0"/>
              <w:jc w:val="left"/>
              <w:textAlignment w:val="center"/>
              <w:rPr>
                <w:rFonts w:ascii="Times New Roman" w:hAnsi="Times New Roman" w:cs="Times New Roman"/>
                <w:sz w:val="20"/>
                <w:szCs w:val="21"/>
              </w:rPr>
            </w:pPr>
            <w:r w:rsidRPr="00734A36">
              <w:rPr>
                <w:rFonts w:ascii="Times New Roman" w:hAnsi="Times New Roman" w:cs="Times New Roman"/>
                <w:sz w:val="20"/>
                <w:szCs w:val="21"/>
              </w:rPr>
              <w:t>Where Top M beam(s) is the best M beam(s) based on L1-RSRP measurements of the resource set(s) for monitoring</w:t>
            </w:r>
          </w:p>
          <w:p w14:paraId="1BD5493A" w14:textId="77777777" w:rsidR="00622A9C" w:rsidRPr="00734A36" w:rsidRDefault="00622A9C" w:rsidP="005A24AF">
            <w:pPr>
              <w:pStyle w:val="ListParagraph"/>
              <w:widowControl/>
              <w:numPr>
                <w:ilvl w:val="1"/>
                <w:numId w:val="23"/>
              </w:numPr>
              <w:ind w:firstLineChars="0"/>
              <w:jc w:val="left"/>
              <w:textAlignment w:val="center"/>
              <w:rPr>
                <w:rFonts w:ascii="Times New Roman" w:hAnsi="Times New Roman" w:cs="Times New Roman"/>
                <w:sz w:val="20"/>
                <w:szCs w:val="21"/>
              </w:rPr>
            </w:pPr>
            <w:r w:rsidRPr="00734A36">
              <w:rPr>
                <w:rFonts w:ascii="Times New Roman" w:hAnsi="Times New Roman" w:cs="Times New Roman"/>
                <w:sz w:val="20"/>
                <w:szCs w:val="21"/>
              </w:rPr>
              <w:t>M is configured by NW in CSI report configuration for monitoring</w:t>
            </w:r>
          </w:p>
          <w:p w14:paraId="6066E892" w14:textId="77777777" w:rsidR="00622A9C" w:rsidRPr="00734A36" w:rsidRDefault="00622A9C" w:rsidP="005A24AF">
            <w:pPr>
              <w:pStyle w:val="ListParagraph"/>
              <w:widowControl/>
              <w:numPr>
                <w:ilvl w:val="2"/>
                <w:numId w:val="23"/>
              </w:numPr>
              <w:ind w:firstLineChars="0"/>
              <w:jc w:val="left"/>
              <w:textAlignment w:val="center"/>
              <w:rPr>
                <w:rFonts w:ascii="Times New Roman" w:hAnsi="Times New Roman" w:cs="Times New Roman"/>
                <w:sz w:val="20"/>
                <w:szCs w:val="21"/>
              </w:rPr>
            </w:pPr>
            <w:r w:rsidRPr="00734A36">
              <w:rPr>
                <w:rFonts w:ascii="Times New Roman" w:hAnsi="Times New Roman" w:cs="Times New Roman"/>
                <w:sz w:val="20"/>
                <w:szCs w:val="21"/>
              </w:rPr>
              <w:t>M= 1, 2</w:t>
            </w:r>
          </w:p>
          <w:p w14:paraId="66F51336" w14:textId="77777777" w:rsidR="00622A9C" w:rsidRPr="00734A36" w:rsidRDefault="00622A9C" w:rsidP="005A24AF">
            <w:pPr>
              <w:pStyle w:val="ListParagraph"/>
              <w:widowControl/>
              <w:numPr>
                <w:ilvl w:val="1"/>
                <w:numId w:val="23"/>
              </w:numPr>
              <w:ind w:firstLineChars="0"/>
              <w:jc w:val="left"/>
              <w:textAlignment w:val="center"/>
              <w:rPr>
                <w:rFonts w:ascii="Times New Roman" w:hAnsi="Times New Roman" w:cs="Times New Roman"/>
                <w:sz w:val="20"/>
                <w:szCs w:val="21"/>
              </w:rPr>
            </w:pPr>
            <w:r w:rsidRPr="00734A36">
              <w:rPr>
                <w:rFonts w:ascii="Times New Roman" w:eastAsia="等线" w:hAnsi="Times New Roman" w:cs="Times New Roman"/>
                <w:sz w:val="20"/>
                <w:szCs w:val="21"/>
              </w:rPr>
              <w:t xml:space="preserve">FFS: detailed rule or </w:t>
            </w:r>
            <w:proofErr w:type="spellStart"/>
            <w:r w:rsidRPr="00734A36">
              <w:rPr>
                <w:rFonts w:ascii="Times New Roman" w:eastAsia="等线" w:hAnsi="Times New Roman" w:cs="Times New Roman"/>
                <w:sz w:val="20"/>
                <w:szCs w:val="21"/>
              </w:rPr>
              <w:t>signalling</w:t>
            </w:r>
            <w:proofErr w:type="spellEnd"/>
          </w:p>
          <w:p w14:paraId="62EEE737" w14:textId="77777777" w:rsidR="00622A9C" w:rsidRPr="00734A36" w:rsidRDefault="00622A9C" w:rsidP="005A24AF">
            <w:pPr>
              <w:rPr>
                <w:rFonts w:ascii="Times New Roman" w:eastAsia="等线" w:hAnsi="Times New Roman" w:cs="Times New Roman"/>
                <w:sz w:val="20"/>
                <w:szCs w:val="20"/>
                <w:highlight w:val="green"/>
              </w:rPr>
            </w:pPr>
            <w:r w:rsidRPr="00734A36">
              <w:rPr>
                <w:rFonts w:ascii="Times New Roman" w:eastAsia="等线" w:hAnsi="Times New Roman" w:cs="Times New Roman"/>
                <w:sz w:val="20"/>
                <w:szCs w:val="20"/>
                <w:highlight w:val="green"/>
              </w:rPr>
              <w:t>Agreement</w:t>
            </w:r>
          </w:p>
          <w:p w14:paraId="022918B4" w14:textId="77777777" w:rsidR="00622A9C" w:rsidRPr="00A85C94" w:rsidRDefault="00622A9C" w:rsidP="005A24AF">
            <w:pPr>
              <w:textAlignment w:val="center"/>
              <w:rPr>
                <w:rFonts w:ascii="Times New Roman" w:hAnsi="Times New Roman" w:cs="Times New Roman"/>
                <w:sz w:val="20"/>
                <w:szCs w:val="20"/>
                <w:highlight w:val="yellow"/>
              </w:rPr>
            </w:pPr>
            <w:r w:rsidRPr="00A85C94">
              <w:rPr>
                <w:rFonts w:ascii="Times New Roman" w:eastAsia="宋体" w:hAnsi="Times New Roman" w:cs="Times New Roman"/>
                <w:bCs/>
                <w:sz w:val="20"/>
                <w:szCs w:val="20"/>
                <w:highlight w:val="yellow"/>
              </w:rPr>
              <w:t xml:space="preserve">For beam prediction accuracy report for monitoring, </w:t>
            </w:r>
            <w:r w:rsidRPr="00A85C94">
              <w:rPr>
                <w:rFonts w:ascii="Times New Roman" w:eastAsia="Yu Mincho" w:hAnsi="Times New Roman" w:cs="Times New Roman"/>
                <w:sz w:val="20"/>
                <w:szCs w:val="20"/>
                <w:highlight w:val="yellow"/>
              </w:rPr>
              <w:t>the report quantity RS-PAI</w:t>
            </w:r>
            <w:r w:rsidRPr="00A85C94">
              <w:rPr>
                <w:rFonts w:ascii="Times New Roman" w:eastAsia="Yu Mincho" w:hAnsi="Times New Roman" w:cs="Times New Roman"/>
                <w:b/>
                <w:bCs/>
                <w:sz w:val="20"/>
                <w:szCs w:val="20"/>
                <w:highlight w:val="yellow"/>
              </w:rPr>
              <w:t xml:space="preserve"> </w:t>
            </w:r>
            <w:r w:rsidRPr="00A85C94">
              <w:rPr>
                <w:rFonts w:ascii="Times New Roman" w:hAnsi="Times New Roman" w:cs="Times New Roman"/>
                <w:sz w:val="20"/>
                <w:szCs w:val="20"/>
                <w:highlight w:val="yellow"/>
              </w:rPr>
              <w:t>is</w:t>
            </w:r>
            <m:oMath>
              <m:sSub>
                <m:sSubPr>
                  <m:ctrlPr>
                    <w:rPr>
                      <w:rFonts w:ascii="Cambria Math" w:eastAsia="MS PGothic" w:hAnsi="Cambria Math" w:cs="Times New Roman"/>
                      <w:sz w:val="20"/>
                      <w:szCs w:val="20"/>
                      <w:highlight w:val="yellow"/>
                    </w:rPr>
                  </m:ctrlPr>
                </m:sSubPr>
                <m:e>
                  <m:r>
                    <m:rPr>
                      <m:sty m:val="p"/>
                    </m:rPr>
                    <w:rPr>
                      <w:rFonts w:ascii="Cambria Math" w:hAnsi="Cambria Math" w:cs="Times New Roman"/>
                      <w:sz w:val="20"/>
                      <w:szCs w:val="20"/>
                      <w:highlight w:val="yellow"/>
                    </w:rPr>
                    <m:t> </m:t>
                  </m:r>
                  <m:r>
                    <w:rPr>
                      <w:rFonts w:ascii="Cambria Math" w:hAnsi="Cambria Math" w:cs="Times New Roman"/>
                      <w:sz w:val="20"/>
                      <w:szCs w:val="20"/>
                      <w:highlight w:val="yellow"/>
                    </w:rPr>
                    <m:t>N</m:t>
                  </m:r>
                </m:e>
                <m:sub>
                  <m:r>
                    <w:rPr>
                      <w:rFonts w:ascii="Cambria Math" w:hAnsi="Cambria Math" w:cs="Times New Roman"/>
                      <w:sz w:val="20"/>
                      <w:szCs w:val="20"/>
                      <w:highlight w:val="yellow"/>
                    </w:rPr>
                    <m:t>p</m:t>
                  </m:r>
                </m:sub>
              </m:sSub>
            </m:oMath>
            <w:r w:rsidRPr="00A85C94">
              <w:rPr>
                <w:rFonts w:ascii="Times New Roman" w:eastAsia="等线" w:hAnsi="Times New Roman" w:cs="Times New Roman"/>
                <w:sz w:val="20"/>
                <w:szCs w:val="20"/>
                <w:highlight w:val="yellow"/>
              </w:rPr>
              <w:t xml:space="preserve"> (0 ≤</w:t>
            </w:r>
            <m:oMath>
              <m:sSub>
                <m:sSubPr>
                  <m:ctrlPr>
                    <w:rPr>
                      <w:rFonts w:ascii="Cambria Math" w:hAnsi="Cambria Math" w:cs="Times New Roman"/>
                      <w:sz w:val="20"/>
                      <w:szCs w:val="20"/>
                      <w:highlight w:val="yellow"/>
                    </w:rPr>
                  </m:ctrlPr>
                </m:sSubPr>
                <m:e>
                  <m:r>
                    <m:rPr>
                      <m:sty m:val="p"/>
                    </m:rPr>
                    <w:rPr>
                      <w:rFonts w:ascii="Cambria Math" w:hAnsi="Cambria Math" w:cs="Times New Roman"/>
                      <w:sz w:val="20"/>
                      <w:szCs w:val="20"/>
                      <w:highlight w:val="yellow"/>
                    </w:rPr>
                    <m:t> </m:t>
                  </m:r>
                  <m:r>
                    <w:rPr>
                      <w:rFonts w:ascii="Cambria Math" w:hAnsi="Cambria Math" w:cs="Times New Roman"/>
                      <w:sz w:val="20"/>
                      <w:szCs w:val="20"/>
                      <w:highlight w:val="yellow"/>
                    </w:rPr>
                    <m:t>N</m:t>
                  </m:r>
                </m:e>
                <m:sub>
                  <m:r>
                    <w:rPr>
                      <w:rFonts w:ascii="Cambria Math" w:hAnsi="Cambria Math" w:cs="Times New Roman"/>
                      <w:sz w:val="20"/>
                      <w:szCs w:val="20"/>
                      <w:highlight w:val="yellow"/>
                    </w:rPr>
                    <m:t>p</m:t>
                  </m:r>
                </m:sub>
              </m:sSub>
            </m:oMath>
            <w:r w:rsidRPr="00A85C94">
              <w:rPr>
                <w:rFonts w:ascii="Times New Roman" w:hAnsi="Times New Roman" w:cs="Times New Roman"/>
                <w:sz w:val="20"/>
                <w:szCs w:val="20"/>
                <w:highlight w:val="yellow"/>
              </w:rPr>
              <w:t xml:space="preserve">≤ N) </w:t>
            </w:r>
          </w:p>
          <w:p w14:paraId="7DA55E32" w14:textId="77777777" w:rsidR="00622A9C" w:rsidRPr="00734A36" w:rsidRDefault="00622A9C" w:rsidP="005A24AF">
            <w:pPr>
              <w:pStyle w:val="ListParagraph"/>
              <w:widowControl/>
              <w:numPr>
                <w:ilvl w:val="0"/>
                <w:numId w:val="23"/>
              </w:numPr>
              <w:ind w:firstLineChars="0"/>
              <w:jc w:val="left"/>
              <w:textAlignment w:val="center"/>
              <w:rPr>
                <w:rFonts w:ascii="Times New Roman" w:hAnsi="Times New Roman" w:cs="Times New Roman"/>
                <w:sz w:val="20"/>
                <w:szCs w:val="20"/>
              </w:rPr>
            </w:pPr>
            <w:r w:rsidRPr="00A85C94">
              <w:rPr>
                <w:rFonts w:ascii="Times New Roman" w:hAnsi="Times New Roman" w:cs="Times New Roman"/>
                <w:sz w:val="20"/>
                <w:szCs w:val="20"/>
                <w:highlight w:val="yellow"/>
              </w:rPr>
              <w:t xml:space="preserve">Where </w:t>
            </w:r>
            <m:oMath>
              <m:sSub>
                <m:sSubPr>
                  <m:ctrlPr>
                    <w:rPr>
                      <w:rFonts w:ascii="Cambria Math" w:eastAsia="MS PGothic" w:hAnsi="Cambria Math" w:cs="Times New Roman"/>
                      <w:sz w:val="20"/>
                      <w:szCs w:val="20"/>
                      <w:highlight w:val="yellow"/>
                    </w:rPr>
                  </m:ctrlPr>
                </m:sSubPr>
                <m:e>
                  <m:r>
                    <w:rPr>
                      <w:rFonts w:ascii="Cambria Math" w:hAnsi="Cambria Math" w:cs="Times New Roman"/>
                      <w:sz w:val="20"/>
                      <w:szCs w:val="20"/>
                      <w:highlight w:val="yellow"/>
                    </w:rPr>
                    <m:t>N</m:t>
                  </m:r>
                </m:e>
                <m:sub>
                  <m:r>
                    <w:rPr>
                      <w:rFonts w:ascii="Cambria Math" w:hAnsi="Cambria Math" w:cs="Times New Roman"/>
                      <w:sz w:val="20"/>
                      <w:szCs w:val="20"/>
                      <w:highlight w:val="yellow"/>
                    </w:rPr>
                    <m:t>p</m:t>
                  </m:r>
                </m:sub>
              </m:sSub>
            </m:oMath>
            <w:r w:rsidRPr="00A85C94">
              <w:rPr>
                <w:rFonts w:ascii="Times New Roman" w:hAnsi="Times New Roman" w:cs="Times New Roman"/>
                <w:sz w:val="20"/>
                <w:szCs w:val="20"/>
                <w:highlight w:val="yellow"/>
              </w:rPr>
              <w:t xml:space="preserve"> is the total count of accurate reference signal prediction instance(s) that meets the condition, among </w:t>
            </w:r>
            <w:r w:rsidRPr="00A85C94">
              <w:rPr>
                <w:rFonts w:ascii="Times New Roman" w:hAnsi="Times New Roman" w:cs="Times New Roman"/>
                <w:i/>
                <w:iCs/>
                <w:sz w:val="20"/>
                <w:szCs w:val="20"/>
                <w:highlight w:val="yellow"/>
              </w:rPr>
              <w:t xml:space="preserve">N </w:t>
            </w:r>
            <w:r w:rsidRPr="00A85C94">
              <w:rPr>
                <w:rFonts w:ascii="Times New Roman" w:hAnsi="Times New Roman" w:cs="Times New Roman"/>
                <w:sz w:val="20"/>
                <w:szCs w:val="20"/>
                <w:highlight w:val="yellow"/>
              </w:rPr>
              <w:t xml:space="preserve">latest </w:t>
            </w:r>
            <w:r w:rsidRPr="00A85C94">
              <w:rPr>
                <w:rFonts w:ascii="Times New Roman" w:eastAsia="宋体" w:hAnsi="Times New Roman" w:cs="Times New Roman"/>
                <w:sz w:val="20"/>
                <w:szCs w:val="20"/>
                <w:highlight w:val="yellow"/>
              </w:rPr>
              <w:t>transmission occasion(s)</w:t>
            </w:r>
            <w:r w:rsidRPr="00734A36">
              <w:rPr>
                <w:rFonts w:ascii="Times New Roman" w:eastAsia="宋体" w:hAnsi="Times New Roman" w:cs="Times New Roman"/>
                <w:sz w:val="20"/>
                <w:szCs w:val="20"/>
              </w:rPr>
              <w:t xml:space="preserve"> of monitoring resources </w:t>
            </w:r>
            <w:r w:rsidRPr="00734A36">
              <w:rPr>
                <w:rFonts w:ascii="Times New Roman" w:eastAsia="Times New Roman" w:hAnsi="Times New Roman" w:cs="Times New Roman"/>
                <w:sz w:val="20"/>
                <w:szCs w:val="20"/>
              </w:rPr>
              <w:t>that no later than</w:t>
            </w:r>
            <w:r w:rsidRPr="00734A36">
              <w:rPr>
                <w:rFonts w:ascii="Times New Roman" w:eastAsia="宋体" w:hAnsi="Times New Roman" w:cs="Times New Roman"/>
                <w:sz w:val="20"/>
                <w:szCs w:val="20"/>
              </w:rPr>
              <w:t xml:space="preserve"> CSI reference resource corresponding to the CSI report for monitoring</w:t>
            </w:r>
          </w:p>
          <w:p w14:paraId="4C1B95D5" w14:textId="77777777" w:rsidR="00622A9C" w:rsidRPr="00734A36" w:rsidRDefault="00622A9C" w:rsidP="005A24AF">
            <w:pPr>
              <w:pStyle w:val="ListParagraph"/>
              <w:widowControl/>
              <w:numPr>
                <w:ilvl w:val="1"/>
                <w:numId w:val="23"/>
              </w:numPr>
              <w:ind w:firstLineChars="0"/>
              <w:jc w:val="left"/>
              <w:textAlignment w:val="center"/>
              <w:rPr>
                <w:rFonts w:ascii="Times New Roman" w:hAnsi="Times New Roman" w:cs="Times New Roman"/>
                <w:sz w:val="20"/>
                <w:szCs w:val="20"/>
              </w:rPr>
            </w:pPr>
            <w:r w:rsidRPr="00734A36">
              <w:rPr>
                <w:rFonts w:ascii="Times New Roman" w:hAnsi="Times New Roman" w:cs="Times New Roman"/>
                <w:sz w:val="20"/>
                <w:szCs w:val="20"/>
              </w:rPr>
              <w:t xml:space="preserve">condition: </w:t>
            </w:r>
          </w:p>
          <w:p w14:paraId="594FEBE9" w14:textId="77777777" w:rsidR="00622A9C" w:rsidRPr="00734A36" w:rsidRDefault="00622A9C" w:rsidP="005A24AF">
            <w:pPr>
              <w:pStyle w:val="ListParagraph"/>
              <w:widowControl/>
              <w:numPr>
                <w:ilvl w:val="2"/>
                <w:numId w:val="23"/>
              </w:numPr>
              <w:ind w:firstLineChars="0"/>
              <w:jc w:val="left"/>
              <w:textAlignment w:val="center"/>
              <w:rPr>
                <w:rFonts w:ascii="Times New Roman" w:hAnsi="Times New Roman" w:cs="Times New Roman"/>
                <w:sz w:val="20"/>
                <w:szCs w:val="20"/>
              </w:rPr>
            </w:pPr>
            <w:r w:rsidRPr="00734A36">
              <w:rPr>
                <w:rFonts w:ascii="Times New Roman" w:eastAsia="宋体" w:hAnsi="Times New Roman" w:cs="Times New Roman"/>
                <w:sz w:val="20"/>
                <w:szCs w:val="20"/>
              </w:rPr>
              <w:t>for the transmission occasion of monitoring resources, it has a linked inference report</w:t>
            </w:r>
          </w:p>
          <w:p w14:paraId="6A1A3A2F" w14:textId="77777777" w:rsidR="00622A9C" w:rsidRPr="00734A36" w:rsidRDefault="00622A9C" w:rsidP="005A24AF">
            <w:pPr>
              <w:pStyle w:val="ListParagraph"/>
              <w:widowControl/>
              <w:numPr>
                <w:ilvl w:val="2"/>
                <w:numId w:val="23"/>
              </w:numPr>
              <w:ind w:firstLineChars="0"/>
              <w:jc w:val="left"/>
              <w:textAlignment w:val="center"/>
              <w:rPr>
                <w:rFonts w:ascii="Times New Roman" w:hAnsi="Times New Roman" w:cs="Times New Roman"/>
                <w:sz w:val="20"/>
                <w:szCs w:val="20"/>
              </w:rPr>
            </w:pPr>
            <w:r w:rsidRPr="00734A36">
              <w:rPr>
                <w:rFonts w:ascii="Times New Roman" w:hAnsi="Times New Roman" w:cs="Times New Roman"/>
                <w:sz w:val="20"/>
                <w:szCs w:val="20"/>
              </w:rPr>
              <w:t xml:space="preserve">at least one of the </w:t>
            </w:r>
            <w:r w:rsidRPr="00734A36">
              <w:rPr>
                <w:rFonts w:ascii="Times New Roman" w:hAnsi="Times New Roman" w:cs="Times New Roman"/>
                <w:i/>
                <w:iCs/>
                <w:sz w:val="20"/>
                <w:szCs w:val="20"/>
              </w:rPr>
              <w:t>nrofBestBeamforMonitoring-r19</w:t>
            </w:r>
            <w:r w:rsidRPr="00734A36">
              <w:rPr>
                <w:rFonts w:ascii="Times New Roman" w:hAnsi="Times New Roman" w:cs="Times New Roman"/>
                <w:sz w:val="20"/>
                <w:szCs w:val="20"/>
              </w:rPr>
              <w:t xml:space="preserve"> identified CSI-RS resources, or SS/PBCH Block resources mapped to one of the </w:t>
            </w:r>
            <w:r w:rsidRPr="00734A36">
              <w:rPr>
                <w:rFonts w:ascii="Times New Roman" w:hAnsi="Times New Roman" w:cs="Times New Roman"/>
                <w:i/>
                <w:sz w:val="20"/>
                <w:szCs w:val="20"/>
              </w:rPr>
              <w:t xml:space="preserve">nrofreportedpredictedrs-r19 </w:t>
            </w:r>
            <w:r w:rsidRPr="00734A36">
              <w:rPr>
                <w:rFonts w:ascii="Times New Roman" w:hAnsi="Times New Roman" w:cs="Times New Roman"/>
                <w:sz w:val="20"/>
                <w:szCs w:val="20"/>
              </w:rPr>
              <w:t>reported P-CRI(s) or P-SSBRI(s), of the linked report of the CSI Reporting Setting for inference</w:t>
            </w:r>
          </w:p>
          <w:p w14:paraId="0B371689" w14:textId="77777777" w:rsidR="00622A9C" w:rsidRPr="00734A36" w:rsidRDefault="00622A9C" w:rsidP="005A24AF">
            <w:pPr>
              <w:pStyle w:val="ListParagraph"/>
              <w:widowControl/>
              <w:numPr>
                <w:ilvl w:val="1"/>
                <w:numId w:val="23"/>
              </w:numPr>
              <w:ind w:firstLineChars="0"/>
              <w:jc w:val="left"/>
              <w:textAlignment w:val="center"/>
              <w:rPr>
                <w:rFonts w:ascii="Times New Roman" w:hAnsi="Times New Roman" w:cs="Times New Roman"/>
                <w:sz w:val="20"/>
                <w:szCs w:val="20"/>
              </w:rPr>
            </w:pPr>
            <w:r w:rsidRPr="00734A36">
              <w:rPr>
                <w:rFonts w:ascii="Times New Roman" w:hAnsi="Times New Roman" w:cs="Times New Roman"/>
                <w:sz w:val="20"/>
                <w:szCs w:val="20"/>
              </w:rPr>
              <w:t xml:space="preserve">if this condition is met, the transmission occasion is counted as an accurate reference signal prediction instance; otherwise, it is not counted as an accurate reference signal prediction instance.  </w:t>
            </w:r>
          </w:p>
          <w:p w14:paraId="5B684A1A" w14:textId="77777777" w:rsidR="00622A9C" w:rsidRPr="00734A36" w:rsidRDefault="00622A9C" w:rsidP="005A24AF">
            <w:pPr>
              <w:pStyle w:val="ListParagraph"/>
              <w:widowControl/>
              <w:numPr>
                <w:ilvl w:val="0"/>
                <w:numId w:val="24"/>
              </w:numPr>
              <w:ind w:firstLineChars="0"/>
              <w:jc w:val="left"/>
              <w:textAlignment w:val="center"/>
              <w:rPr>
                <w:rFonts w:ascii="Times New Roman" w:hAnsi="Times New Roman" w:cs="Times New Roman"/>
                <w:sz w:val="20"/>
                <w:szCs w:val="20"/>
              </w:rPr>
            </w:pPr>
            <w:r w:rsidRPr="00734A36">
              <w:rPr>
                <w:rFonts w:ascii="Times New Roman" w:hAnsi="Times New Roman" w:cs="Times New Roman"/>
                <w:sz w:val="20"/>
                <w:szCs w:val="20"/>
              </w:rPr>
              <w:t xml:space="preserve">Where </w:t>
            </w:r>
            <w:r w:rsidRPr="00734A36">
              <w:rPr>
                <w:rFonts w:ascii="Times New Roman" w:hAnsi="Times New Roman" w:cs="Times New Roman"/>
                <w:i/>
                <w:iCs/>
                <w:sz w:val="20"/>
                <w:szCs w:val="20"/>
              </w:rPr>
              <w:t xml:space="preserve">N </w:t>
            </w:r>
            <w:r w:rsidRPr="00734A36">
              <w:rPr>
                <w:rFonts w:ascii="Times New Roman" w:hAnsi="Times New Roman" w:cs="Times New Roman"/>
                <w:sz w:val="20"/>
                <w:szCs w:val="20"/>
              </w:rPr>
              <w:t xml:space="preserve">= 1, 3, 7, 15 is configured in </w:t>
            </w:r>
            <w:r w:rsidRPr="00734A36">
              <w:rPr>
                <w:rFonts w:ascii="Times New Roman" w:eastAsia="Times New Roman" w:hAnsi="Times New Roman" w:cs="Times New Roman"/>
                <w:i/>
                <w:iCs/>
                <w:sz w:val="20"/>
                <w:szCs w:val="20"/>
              </w:rPr>
              <w:t>CSI-</w:t>
            </w:r>
            <w:proofErr w:type="spellStart"/>
            <w:r w:rsidRPr="00734A36">
              <w:rPr>
                <w:rFonts w:ascii="Times New Roman" w:eastAsia="Times New Roman" w:hAnsi="Times New Roman" w:cs="Times New Roman"/>
                <w:i/>
                <w:iCs/>
                <w:sz w:val="20"/>
                <w:szCs w:val="20"/>
              </w:rPr>
              <w:t>ReportConfig</w:t>
            </w:r>
            <w:proofErr w:type="spellEnd"/>
            <w:r w:rsidRPr="00734A36">
              <w:rPr>
                <w:rFonts w:ascii="Times New Roman" w:hAnsi="Times New Roman" w:cs="Times New Roman"/>
                <w:sz w:val="20"/>
                <w:szCs w:val="20"/>
              </w:rPr>
              <w:t xml:space="preserve"> </w:t>
            </w:r>
          </w:p>
          <w:p w14:paraId="4AEFBA76" w14:textId="77777777" w:rsidR="00622A9C" w:rsidRPr="00246330" w:rsidRDefault="00622A9C" w:rsidP="005A24AF">
            <w:pPr>
              <w:widowControl/>
              <w:numPr>
                <w:ilvl w:val="0"/>
                <w:numId w:val="24"/>
              </w:numPr>
              <w:jc w:val="left"/>
              <w:textAlignment w:val="center"/>
              <w:rPr>
                <w:rFonts w:ascii="Times New Roman" w:hAnsi="Times New Roman" w:cs="Times New Roman"/>
                <w:sz w:val="22"/>
              </w:rPr>
            </w:pPr>
            <w:r w:rsidRPr="00734A36">
              <w:rPr>
                <w:rFonts w:ascii="Times New Roman" w:hAnsi="Times New Roman" w:cs="Times New Roman"/>
                <w:sz w:val="20"/>
                <w:szCs w:val="20"/>
              </w:rPr>
              <w:t xml:space="preserve">the size of CSI field associated with the </w:t>
            </w:r>
            <w:r w:rsidRPr="00734A36">
              <w:rPr>
                <w:rFonts w:ascii="Times New Roman" w:eastAsia="Yu Mincho" w:hAnsi="Times New Roman" w:cs="Times New Roman"/>
                <w:sz w:val="20"/>
                <w:szCs w:val="20"/>
              </w:rPr>
              <w:t>RS-PAI</w:t>
            </w:r>
            <w:r w:rsidRPr="00734A36">
              <w:rPr>
                <w:rFonts w:ascii="Times New Roman" w:eastAsia="Yu Mincho" w:hAnsi="Times New Roman" w:cs="Times New Roman"/>
                <w:b/>
                <w:bCs/>
                <w:sz w:val="20"/>
                <w:szCs w:val="20"/>
              </w:rPr>
              <w:t xml:space="preserve"> </w:t>
            </w:r>
            <w:r w:rsidRPr="00734A36">
              <w:rPr>
                <w:rFonts w:ascii="Times New Roman" w:hAnsi="Times New Roman" w:cs="Times New Roman"/>
                <w:sz w:val="20"/>
                <w:szCs w:val="20"/>
              </w:rPr>
              <w:t xml:space="preserve">is </w:t>
            </w:r>
            <m:oMath>
              <m:d>
                <m:dPr>
                  <m:begChr m:val="⌈"/>
                  <m:endChr m:val="⌉"/>
                  <m:ctrlPr>
                    <w:rPr>
                      <w:rFonts w:ascii="Cambria Math" w:eastAsia="MS PGothic" w:hAnsi="Cambria Math" w:cs="Times New Roman"/>
                      <w:sz w:val="20"/>
                      <w:szCs w:val="20"/>
                    </w:rPr>
                  </m:ctrlPr>
                </m:dPr>
                <m:e>
                  <m:func>
                    <m:funcPr>
                      <m:ctrlPr>
                        <w:rPr>
                          <w:rFonts w:ascii="Cambria Math" w:eastAsia="MS PGothic" w:hAnsi="Cambria Math" w:cs="Times New Roman"/>
                          <w:sz w:val="20"/>
                          <w:szCs w:val="20"/>
                        </w:rPr>
                      </m:ctrlPr>
                    </m:funcPr>
                    <m:fName>
                      <m:sSub>
                        <m:sSubPr>
                          <m:ctrlPr>
                            <w:rPr>
                              <w:rFonts w:ascii="Cambria Math" w:eastAsia="MS PGothic" w:hAnsi="Cambria Math" w:cs="Times New Roman"/>
                              <w:sz w:val="20"/>
                              <w:szCs w:val="20"/>
                            </w:rPr>
                          </m:ctrlPr>
                        </m:sSubPr>
                        <m:e>
                          <m:r>
                            <m:rPr>
                              <m:sty m:val="p"/>
                            </m:rPr>
                            <w:rPr>
                              <w:rFonts w:ascii="Cambria Math" w:hAnsi="Cambria Math" w:cs="Times New Roman"/>
                              <w:sz w:val="20"/>
                              <w:szCs w:val="20"/>
                            </w:rPr>
                            <m:t>log</m:t>
                          </m:r>
                        </m:e>
                        <m:sub>
                          <m:r>
                            <m:rPr>
                              <m:sty m:val="p"/>
                            </m:rPr>
                            <w:rPr>
                              <w:rFonts w:ascii="Cambria Math" w:hAnsi="Cambria Math" w:cs="Times New Roman"/>
                              <w:sz w:val="20"/>
                              <w:szCs w:val="20"/>
                            </w:rPr>
                            <m:t>2</m:t>
                          </m:r>
                        </m:sub>
                      </m:sSub>
                    </m:fName>
                    <m:e>
                      <m:r>
                        <w:rPr>
                          <w:rFonts w:ascii="Cambria Math" w:hAnsi="Cambria Math" w:cs="Times New Roman"/>
                          <w:sz w:val="20"/>
                          <w:szCs w:val="20"/>
                        </w:rPr>
                        <m:t>(N+1)</m:t>
                      </m:r>
                    </m:e>
                  </m:func>
                </m:e>
              </m:d>
            </m:oMath>
          </w:p>
        </w:tc>
      </w:tr>
    </w:tbl>
    <w:p w14:paraId="14EF0F75" w14:textId="68B96DB5" w:rsidR="00622A9C" w:rsidRPr="00750F79" w:rsidRDefault="00854947" w:rsidP="00622A9C">
      <w:pPr>
        <w:spacing w:beforeLines="50" w:before="156" w:afterLines="50" w:after="156" w:line="260" w:lineRule="exact"/>
        <w:rPr>
          <w:rFonts w:ascii="Times New Roman" w:hAnsi="Times New Roman" w:cs="Times New Roman"/>
          <w:kern w:val="0"/>
          <w:sz w:val="20"/>
          <w:szCs w:val="20"/>
        </w:rPr>
      </w:pPr>
      <w:r w:rsidRPr="00854947">
        <w:rPr>
          <w:rFonts w:ascii="Times New Roman" w:hAnsi="Times New Roman" w:cs="Times New Roman"/>
          <w:kern w:val="0"/>
          <w:sz w:val="20"/>
          <w:szCs w:val="20"/>
        </w:rPr>
        <w:lastRenderedPageBreak/>
        <w:t xml:space="preserve">Currently, for beam-level measurement, if the network configures </w:t>
      </w:r>
      <w:proofErr w:type="spellStart"/>
      <w:r w:rsidRPr="00854947">
        <w:rPr>
          <w:rFonts w:ascii="Times New Roman" w:hAnsi="Times New Roman" w:cs="Times New Roman"/>
          <w:i/>
          <w:iCs/>
          <w:kern w:val="0"/>
          <w:sz w:val="20"/>
          <w:szCs w:val="20"/>
        </w:rPr>
        <w:t>reportQuantityRS</w:t>
      </w:r>
      <w:proofErr w:type="spellEnd"/>
      <w:r w:rsidRPr="00854947">
        <w:rPr>
          <w:rFonts w:ascii="Times New Roman" w:hAnsi="Times New Roman" w:cs="Times New Roman"/>
          <w:i/>
          <w:iCs/>
          <w:kern w:val="0"/>
          <w:sz w:val="20"/>
          <w:szCs w:val="20"/>
        </w:rPr>
        <w:t>-Indexes</w:t>
      </w:r>
      <w:r w:rsidRPr="00854947">
        <w:rPr>
          <w:rFonts w:ascii="Times New Roman" w:hAnsi="Times New Roman" w:cs="Times New Roman"/>
          <w:kern w:val="0"/>
          <w:sz w:val="20"/>
          <w:szCs w:val="20"/>
        </w:rPr>
        <w:t xml:space="preserve"> and </w:t>
      </w:r>
      <w:proofErr w:type="spellStart"/>
      <w:r w:rsidRPr="00854947">
        <w:rPr>
          <w:rFonts w:ascii="Times New Roman" w:hAnsi="Times New Roman" w:cs="Times New Roman"/>
          <w:i/>
          <w:iCs/>
          <w:kern w:val="0"/>
          <w:sz w:val="20"/>
          <w:szCs w:val="20"/>
        </w:rPr>
        <w:t>maxNrofRS-IndexesToReport</w:t>
      </w:r>
      <w:proofErr w:type="spellEnd"/>
      <w:r w:rsidRPr="00854947">
        <w:rPr>
          <w:rFonts w:ascii="Times New Roman" w:hAnsi="Times New Roman" w:cs="Times New Roman"/>
          <w:kern w:val="0"/>
          <w:sz w:val="20"/>
          <w:szCs w:val="20"/>
        </w:rPr>
        <w:t xml:space="preserve">, the UE will include beam measurement information in the triggered measurement report, which at least includes the index of the </w:t>
      </w:r>
      <w:r w:rsidR="00FF2E85">
        <w:rPr>
          <w:rFonts w:ascii="Times New Roman" w:hAnsi="Times New Roman" w:cs="Times New Roman" w:hint="eastAsia"/>
          <w:kern w:val="0"/>
          <w:sz w:val="20"/>
          <w:szCs w:val="20"/>
        </w:rPr>
        <w:t>best</w:t>
      </w:r>
      <w:r w:rsidRPr="00854947">
        <w:rPr>
          <w:rFonts w:ascii="Times New Roman" w:hAnsi="Times New Roman" w:cs="Times New Roman"/>
          <w:kern w:val="0"/>
          <w:sz w:val="20"/>
          <w:szCs w:val="20"/>
        </w:rPr>
        <w:t xml:space="preserve"> beam</w:t>
      </w:r>
      <w:r w:rsidR="00FF2E85">
        <w:rPr>
          <w:rFonts w:ascii="Times New Roman" w:hAnsi="Times New Roman" w:cs="Times New Roman"/>
          <w:kern w:val="0"/>
          <w:sz w:val="20"/>
          <w:szCs w:val="20"/>
        </w:rPr>
        <w:t>(</w:t>
      </w:r>
      <w:r w:rsidR="00FF2E85">
        <w:rPr>
          <w:rFonts w:ascii="Times New Roman" w:hAnsi="Times New Roman" w:cs="Times New Roman" w:hint="eastAsia"/>
          <w:kern w:val="0"/>
          <w:sz w:val="20"/>
          <w:szCs w:val="20"/>
        </w:rPr>
        <w:t>s</w:t>
      </w:r>
      <w:r w:rsidR="00FF2E85">
        <w:rPr>
          <w:rFonts w:ascii="Times New Roman" w:hAnsi="Times New Roman" w:cs="Times New Roman"/>
          <w:kern w:val="0"/>
          <w:sz w:val="20"/>
          <w:szCs w:val="20"/>
        </w:rPr>
        <w:t>)</w:t>
      </w:r>
      <w:r w:rsidRPr="00854947">
        <w:rPr>
          <w:rFonts w:ascii="Times New Roman" w:hAnsi="Times New Roman" w:cs="Times New Roman"/>
          <w:kern w:val="0"/>
          <w:sz w:val="20"/>
          <w:szCs w:val="20"/>
        </w:rPr>
        <w:t xml:space="preserve">. If the network further </w:t>
      </w:r>
      <w:r w:rsidR="00FF2E85">
        <w:rPr>
          <w:rFonts w:ascii="Times New Roman" w:hAnsi="Times New Roman" w:cs="Times New Roman"/>
          <w:kern w:val="0"/>
          <w:sz w:val="20"/>
          <w:szCs w:val="20"/>
        </w:rPr>
        <w:t>set</w:t>
      </w:r>
      <w:r w:rsidRPr="00854947">
        <w:rPr>
          <w:rFonts w:ascii="Times New Roman" w:hAnsi="Times New Roman" w:cs="Times New Roman"/>
          <w:kern w:val="0"/>
          <w:sz w:val="20"/>
          <w:szCs w:val="20"/>
        </w:rPr>
        <w:t xml:space="preserve">s </w:t>
      </w:r>
      <w:proofErr w:type="spellStart"/>
      <w:r w:rsidRPr="006E1F1E">
        <w:rPr>
          <w:rFonts w:ascii="Times New Roman" w:hAnsi="Times New Roman" w:cs="Times New Roman"/>
          <w:i/>
          <w:iCs/>
          <w:kern w:val="0"/>
          <w:sz w:val="20"/>
          <w:szCs w:val="20"/>
        </w:rPr>
        <w:t>includeBeamMeasurements</w:t>
      </w:r>
      <w:proofErr w:type="spellEnd"/>
      <w:r w:rsidRPr="006E1F1E">
        <w:rPr>
          <w:rFonts w:ascii="Times New Roman" w:hAnsi="Times New Roman" w:cs="Times New Roman"/>
          <w:i/>
          <w:iCs/>
          <w:kern w:val="0"/>
          <w:sz w:val="20"/>
          <w:szCs w:val="20"/>
        </w:rPr>
        <w:t xml:space="preserve"> </w:t>
      </w:r>
      <w:r w:rsidRPr="00854947">
        <w:rPr>
          <w:rFonts w:ascii="Times New Roman" w:hAnsi="Times New Roman" w:cs="Times New Roman"/>
          <w:kern w:val="0"/>
          <w:sz w:val="20"/>
          <w:szCs w:val="20"/>
        </w:rPr>
        <w:t>to true, the UE will additionally report beam-level measurement results. This is because the beam</w:t>
      </w:r>
      <w:r w:rsidR="006E1F1E">
        <w:rPr>
          <w:rFonts w:ascii="Times New Roman" w:hAnsi="Times New Roman" w:cs="Times New Roman"/>
          <w:kern w:val="0"/>
          <w:sz w:val="20"/>
          <w:szCs w:val="20"/>
        </w:rPr>
        <w:t>-</w:t>
      </w:r>
      <w:r w:rsidR="006E1F1E">
        <w:rPr>
          <w:rFonts w:ascii="Times New Roman" w:hAnsi="Times New Roman" w:cs="Times New Roman" w:hint="eastAsia"/>
          <w:kern w:val="0"/>
          <w:sz w:val="20"/>
          <w:szCs w:val="20"/>
        </w:rPr>
        <w:t>level</w:t>
      </w:r>
      <w:r w:rsidR="006E1F1E">
        <w:rPr>
          <w:rFonts w:ascii="Times New Roman" w:hAnsi="Times New Roman" w:cs="Times New Roman"/>
          <w:kern w:val="0"/>
          <w:sz w:val="20"/>
          <w:szCs w:val="20"/>
        </w:rPr>
        <w:t xml:space="preserve"> measurement</w:t>
      </w:r>
      <w:r w:rsidRPr="00854947">
        <w:rPr>
          <w:rFonts w:ascii="Times New Roman" w:hAnsi="Times New Roman" w:cs="Times New Roman"/>
          <w:kern w:val="0"/>
          <w:sz w:val="20"/>
          <w:szCs w:val="20"/>
        </w:rPr>
        <w:t xml:space="preserve"> results are</w:t>
      </w:r>
      <w:r w:rsidR="006E1F1E">
        <w:rPr>
          <w:rFonts w:ascii="Times New Roman" w:hAnsi="Times New Roman" w:cs="Times New Roman"/>
          <w:kern w:val="0"/>
          <w:sz w:val="20"/>
          <w:szCs w:val="20"/>
        </w:rPr>
        <w:t xml:space="preserve"> mainly</w:t>
      </w:r>
      <w:r w:rsidRPr="00854947">
        <w:rPr>
          <w:rFonts w:ascii="Times New Roman" w:hAnsi="Times New Roman" w:cs="Times New Roman"/>
          <w:kern w:val="0"/>
          <w:sz w:val="20"/>
          <w:szCs w:val="20"/>
        </w:rPr>
        <w:t xml:space="preserve"> used to </w:t>
      </w:r>
      <w:r w:rsidR="006E1F1E">
        <w:rPr>
          <w:rFonts w:ascii="Times New Roman" w:hAnsi="Times New Roman" w:cs="Times New Roman"/>
          <w:kern w:val="0"/>
          <w:sz w:val="20"/>
          <w:szCs w:val="20"/>
        </w:rPr>
        <w:t>allocate</w:t>
      </w:r>
      <w:r w:rsidRPr="00854947">
        <w:rPr>
          <w:rFonts w:ascii="Times New Roman" w:hAnsi="Times New Roman" w:cs="Times New Roman"/>
          <w:kern w:val="0"/>
          <w:sz w:val="20"/>
          <w:szCs w:val="20"/>
        </w:rPr>
        <w:t xml:space="preserve"> RACH resources associated with the </w:t>
      </w:r>
      <w:r w:rsidR="006E1F1E">
        <w:rPr>
          <w:rFonts w:ascii="Times New Roman" w:hAnsi="Times New Roman" w:cs="Times New Roman"/>
          <w:kern w:val="0"/>
          <w:sz w:val="20"/>
          <w:szCs w:val="20"/>
        </w:rPr>
        <w:t xml:space="preserve">best </w:t>
      </w:r>
      <w:r w:rsidRPr="00854947">
        <w:rPr>
          <w:rFonts w:ascii="Times New Roman" w:hAnsi="Times New Roman" w:cs="Times New Roman"/>
          <w:kern w:val="0"/>
          <w:sz w:val="20"/>
          <w:szCs w:val="20"/>
        </w:rPr>
        <w:t>beam</w:t>
      </w:r>
      <w:r w:rsidR="006E1F1E">
        <w:rPr>
          <w:rFonts w:ascii="Times New Roman" w:hAnsi="Times New Roman" w:cs="Times New Roman"/>
          <w:kern w:val="0"/>
          <w:sz w:val="20"/>
          <w:szCs w:val="20"/>
        </w:rPr>
        <w:t>(</w:t>
      </w:r>
      <w:r w:rsidRPr="00854947">
        <w:rPr>
          <w:rFonts w:ascii="Times New Roman" w:hAnsi="Times New Roman" w:cs="Times New Roman"/>
          <w:kern w:val="0"/>
          <w:sz w:val="20"/>
          <w:szCs w:val="20"/>
        </w:rPr>
        <w:t>s</w:t>
      </w:r>
      <w:r w:rsidR="006E1F1E">
        <w:rPr>
          <w:rFonts w:ascii="Times New Roman" w:hAnsi="Times New Roman" w:cs="Times New Roman"/>
          <w:kern w:val="0"/>
          <w:sz w:val="20"/>
          <w:szCs w:val="20"/>
        </w:rPr>
        <w:t>)</w:t>
      </w:r>
      <w:r w:rsidRPr="00854947">
        <w:rPr>
          <w:rFonts w:ascii="Times New Roman" w:hAnsi="Times New Roman" w:cs="Times New Roman"/>
          <w:kern w:val="0"/>
          <w:sz w:val="20"/>
          <w:szCs w:val="20"/>
        </w:rPr>
        <w:t>.</w:t>
      </w:r>
      <w:r w:rsidR="006E1F1E">
        <w:rPr>
          <w:rFonts w:ascii="Times New Roman" w:hAnsi="Times New Roman" w:cs="Times New Roman"/>
          <w:kern w:val="0"/>
          <w:sz w:val="20"/>
          <w:szCs w:val="20"/>
        </w:rPr>
        <w:t xml:space="preserve"> Therefore, s</w:t>
      </w:r>
      <w:r w:rsidR="00622A9C" w:rsidRPr="00D44198">
        <w:rPr>
          <w:rFonts w:ascii="Times New Roman" w:hAnsi="Times New Roman" w:cs="Times New Roman"/>
          <w:kern w:val="0"/>
          <w:sz w:val="20"/>
          <w:szCs w:val="20"/>
        </w:rPr>
        <w:t xml:space="preserve">imilar to AI-based beam management, L3 beam-level prediction should also place great importance on the accuracy of best beam prediction, </w:t>
      </w:r>
      <w:r w:rsidR="006E1F1E">
        <w:rPr>
          <w:rFonts w:ascii="Times New Roman" w:hAnsi="Times New Roman" w:cs="Times New Roman"/>
          <w:kern w:val="0"/>
          <w:sz w:val="20"/>
          <w:szCs w:val="20"/>
        </w:rPr>
        <w:t>which</w:t>
      </w:r>
      <w:r w:rsidR="00622A9C" w:rsidRPr="00D44198">
        <w:rPr>
          <w:rFonts w:ascii="Times New Roman" w:hAnsi="Times New Roman" w:cs="Times New Roman"/>
          <w:kern w:val="0"/>
          <w:sz w:val="20"/>
          <w:szCs w:val="20"/>
        </w:rPr>
        <w:t xml:space="preserve"> can be considered as a starting point for discussing the performance metric for monitoring L3 beam-level prediction.</w:t>
      </w:r>
    </w:p>
    <w:p w14:paraId="3230AE28" w14:textId="10304A84" w:rsidR="00622A9C" w:rsidRDefault="00622A9C" w:rsidP="00622A9C">
      <w:pPr>
        <w:spacing w:beforeLines="50" w:before="156" w:afterLines="50" w:after="156" w:line="260" w:lineRule="exact"/>
        <w:rPr>
          <w:rFonts w:ascii="Times New Roman" w:hAnsi="Times New Roman" w:cs="Times New Roman"/>
          <w:kern w:val="0"/>
          <w:sz w:val="20"/>
          <w:szCs w:val="20"/>
        </w:rPr>
      </w:pPr>
      <w:r w:rsidRPr="00750F79">
        <w:rPr>
          <w:rFonts w:ascii="Times New Roman" w:hAnsi="Times New Roman" w:cs="Times New Roman"/>
          <w:kern w:val="0"/>
          <w:sz w:val="20"/>
          <w:szCs w:val="20"/>
        </w:rPr>
        <w:t>From the above analysis, it can be seen that from the RAN4 perspective, the support of L3 beam-level prediction can refer as much as possible to the outcomes discussed in L3 cell-level prediction and/or AI-based beam management.</w:t>
      </w:r>
      <w:r w:rsidR="000C4E30" w:rsidRPr="00750F79" w:rsidDel="000C4E30">
        <w:rPr>
          <w:rFonts w:ascii="Times New Roman" w:hAnsi="Times New Roman" w:cs="Times New Roman"/>
          <w:kern w:val="0"/>
          <w:sz w:val="20"/>
          <w:szCs w:val="20"/>
        </w:rPr>
        <w:t xml:space="preserve"> </w:t>
      </w:r>
      <w:r w:rsidRPr="00750F79">
        <w:rPr>
          <w:rFonts w:ascii="Times New Roman" w:hAnsi="Times New Roman" w:cs="Times New Roman"/>
          <w:kern w:val="0"/>
          <w:sz w:val="20"/>
          <w:szCs w:val="20"/>
        </w:rPr>
        <w:t>The main workload actually lies in performance evaluation and requirement definition. However, we understand that RAN2 has already conducted much constructive preliminary work on performance evaluation during the SI phase. Based on this, RAN4 can further proceed with the specific requirement definition.</w:t>
      </w:r>
    </w:p>
    <w:p w14:paraId="4DC5AF7D" w14:textId="08E2F093" w:rsidR="00CB2F45" w:rsidRDefault="00622A9C" w:rsidP="00622A9C">
      <w:pPr>
        <w:rPr>
          <w:rFonts w:ascii="Arial" w:eastAsia="MS Mincho" w:hAnsi="Arial" w:cs="Arial"/>
          <w:b/>
          <w:kern w:val="0"/>
          <w:sz w:val="20"/>
          <w:szCs w:val="20"/>
        </w:rPr>
      </w:pPr>
      <w:r w:rsidRPr="00C660C7">
        <w:rPr>
          <w:rFonts w:ascii="Arial" w:eastAsia="宋体" w:hAnsi="Arial" w:cs="Arial" w:hint="eastAsia"/>
          <w:b/>
          <w:kern w:val="0"/>
          <w:sz w:val="20"/>
          <w:szCs w:val="20"/>
        </w:rPr>
        <w:t>Observation</w:t>
      </w:r>
      <w:r w:rsidRPr="00C660C7">
        <w:rPr>
          <w:rFonts w:ascii="Arial" w:eastAsia="宋体" w:hAnsi="Arial" w:cs="Arial"/>
          <w:b/>
          <w:kern w:val="0"/>
          <w:sz w:val="20"/>
          <w:szCs w:val="20"/>
        </w:rPr>
        <w:t xml:space="preserve"> </w:t>
      </w:r>
      <w:r w:rsidR="00361CEB">
        <w:rPr>
          <w:rFonts w:ascii="Arial" w:eastAsia="宋体" w:hAnsi="Arial" w:cs="Arial"/>
          <w:b/>
          <w:kern w:val="0"/>
          <w:sz w:val="20"/>
          <w:szCs w:val="20"/>
        </w:rPr>
        <w:t>4</w:t>
      </w:r>
      <w:r w:rsidRPr="007D51BE">
        <w:rPr>
          <w:rFonts w:ascii="Arial" w:eastAsia="MS Mincho" w:hAnsi="Arial" w:cs="Arial"/>
          <w:b/>
          <w:kern w:val="0"/>
          <w:sz w:val="20"/>
          <w:szCs w:val="20"/>
        </w:rPr>
        <w:t>:</w:t>
      </w:r>
      <w:r w:rsidRPr="000A48D7">
        <w:t xml:space="preserve"> </w:t>
      </w:r>
      <w:r w:rsidRPr="00CE2C3F">
        <w:rPr>
          <w:rFonts w:ascii="Arial" w:eastAsia="MS Mincho" w:hAnsi="Arial" w:cs="Arial"/>
          <w:b/>
          <w:kern w:val="0"/>
          <w:sz w:val="20"/>
          <w:szCs w:val="20"/>
        </w:rPr>
        <w:t>With</w:t>
      </w:r>
      <w:r>
        <w:rPr>
          <w:rFonts w:ascii="Arial" w:eastAsia="MS Mincho" w:hAnsi="Arial" w:cs="Arial"/>
          <w:b/>
          <w:kern w:val="0"/>
          <w:sz w:val="20"/>
          <w:szCs w:val="20"/>
        </w:rPr>
        <w:t xml:space="preserve"> L3 cell-level</w:t>
      </w:r>
      <w:r w:rsidRPr="00CE2C3F">
        <w:rPr>
          <w:rFonts w:ascii="Arial" w:eastAsia="MS Mincho" w:hAnsi="Arial" w:cs="Arial"/>
          <w:b/>
          <w:kern w:val="0"/>
          <w:sz w:val="20"/>
          <w:szCs w:val="20"/>
        </w:rPr>
        <w:t xml:space="preserve"> </w:t>
      </w:r>
      <w:r>
        <w:rPr>
          <w:rFonts w:ascii="Arial" w:eastAsia="MS Mincho" w:hAnsi="Arial" w:cs="Arial"/>
          <w:b/>
          <w:kern w:val="0"/>
          <w:sz w:val="20"/>
          <w:szCs w:val="20"/>
        </w:rPr>
        <w:t>prediction and/or</w:t>
      </w:r>
      <w:r w:rsidRPr="00CE2C3F">
        <w:rPr>
          <w:rFonts w:ascii="Arial" w:eastAsia="MS Mincho" w:hAnsi="Arial" w:cs="Arial"/>
          <w:b/>
          <w:kern w:val="0"/>
          <w:sz w:val="20"/>
          <w:szCs w:val="20"/>
        </w:rPr>
        <w:t xml:space="preserve"> </w:t>
      </w:r>
      <w:r>
        <w:rPr>
          <w:rFonts w:ascii="Arial" w:eastAsia="MS Mincho" w:hAnsi="Arial" w:cs="Arial"/>
          <w:b/>
          <w:kern w:val="0"/>
          <w:sz w:val="20"/>
          <w:szCs w:val="20"/>
        </w:rPr>
        <w:t>AI-based BM</w:t>
      </w:r>
      <w:r w:rsidRPr="00CE2C3F">
        <w:rPr>
          <w:rFonts w:ascii="Arial" w:eastAsia="MS Mincho" w:hAnsi="Arial" w:cs="Arial"/>
          <w:b/>
          <w:kern w:val="0"/>
          <w:sz w:val="20"/>
          <w:szCs w:val="20"/>
        </w:rPr>
        <w:t xml:space="preserve"> as reference, the workload </w:t>
      </w:r>
      <w:r>
        <w:rPr>
          <w:rFonts w:ascii="Arial" w:eastAsia="MS Mincho" w:hAnsi="Arial" w:cs="Arial"/>
          <w:b/>
          <w:kern w:val="0"/>
          <w:sz w:val="20"/>
          <w:szCs w:val="20"/>
        </w:rPr>
        <w:t xml:space="preserve">of RAN4 on </w:t>
      </w:r>
      <w:bookmarkStart w:id="13" w:name="_Hlk202517085"/>
      <w:r>
        <w:rPr>
          <w:rFonts w:ascii="Arial" w:eastAsia="MS Mincho" w:hAnsi="Arial" w:cs="Arial"/>
          <w:b/>
          <w:kern w:val="0"/>
          <w:sz w:val="20"/>
          <w:szCs w:val="20"/>
        </w:rPr>
        <w:t>L3 beam-level prediction</w:t>
      </w:r>
      <w:r w:rsidR="002323A6" w:rsidRPr="002323A6">
        <w:rPr>
          <w:rFonts w:ascii="Arial" w:eastAsia="MS Mincho" w:hAnsi="Arial" w:cs="Arial"/>
          <w:b/>
          <w:kern w:val="0"/>
          <w:sz w:val="20"/>
          <w:szCs w:val="20"/>
        </w:rPr>
        <w:t xml:space="preserve"> </w:t>
      </w:r>
      <w:r w:rsidR="002323A6">
        <w:rPr>
          <w:rFonts w:ascii="Arial" w:eastAsia="MS Mincho" w:hAnsi="Arial" w:cs="Arial"/>
          <w:b/>
          <w:kern w:val="0"/>
          <w:sz w:val="20"/>
          <w:szCs w:val="20"/>
        </w:rPr>
        <w:t>is expected to</w:t>
      </w:r>
      <w:r w:rsidRPr="00CE2C3F">
        <w:rPr>
          <w:rFonts w:ascii="Arial" w:eastAsia="MS Mincho" w:hAnsi="Arial" w:cs="Arial"/>
          <w:b/>
          <w:kern w:val="0"/>
          <w:sz w:val="20"/>
          <w:szCs w:val="20"/>
        </w:rPr>
        <w:t xml:space="preserve"> be acceptable</w:t>
      </w:r>
      <w:bookmarkEnd w:id="13"/>
      <w:r w:rsidRPr="00CE2C3F">
        <w:rPr>
          <w:rFonts w:ascii="Arial" w:eastAsia="MS Mincho" w:hAnsi="Arial" w:cs="Arial"/>
          <w:b/>
          <w:kern w:val="0"/>
          <w:sz w:val="20"/>
          <w:szCs w:val="20"/>
        </w:rPr>
        <w:t>.</w:t>
      </w:r>
    </w:p>
    <w:p w14:paraId="2E1B189F" w14:textId="262AB18B" w:rsidR="00AB35C9" w:rsidRPr="00EC1B6B" w:rsidRDefault="00AB35C9" w:rsidP="00EC1B6B">
      <w:pPr>
        <w:spacing w:beforeLines="50" w:before="156" w:afterLines="50" w:after="156" w:line="260" w:lineRule="exact"/>
        <w:rPr>
          <w:rFonts w:ascii="Times New Roman" w:hAnsi="Times New Roman" w:cs="Times New Roman"/>
          <w:kern w:val="0"/>
          <w:sz w:val="20"/>
          <w:szCs w:val="20"/>
        </w:rPr>
      </w:pPr>
      <w:r w:rsidRPr="00EC1B6B">
        <w:rPr>
          <w:rFonts w:ascii="Times New Roman" w:hAnsi="Times New Roman" w:cs="Times New Roman" w:hint="eastAsia"/>
          <w:kern w:val="0"/>
          <w:sz w:val="20"/>
          <w:szCs w:val="20"/>
        </w:rPr>
        <w:t>B</w:t>
      </w:r>
      <w:r w:rsidRPr="00EC1B6B">
        <w:rPr>
          <w:rFonts w:ascii="Times New Roman" w:hAnsi="Times New Roman" w:cs="Times New Roman"/>
          <w:kern w:val="0"/>
          <w:sz w:val="20"/>
          <w:szCs w:val="20"/>
        </w:rPr>
        <w:t xml:space="preserve">ased on the above discussion, we </w:t>
      </w:r>
      <w:r w:rsidR="00905BEC">
        <w:rPr>
          <w:rFonts w:ascii="Times New Roman" w:hAnsi="Times New Roman" w:cs="Times New Roman"/>
          <w:kern w:val="0"/>
          <w:sz w:val="20"/>
          <w:szCs w:val="20"/>
        </w:rPr>
        <w:t>propose</w:t>
      </w:r>
      <w:r w:rsidRPr="00EC1B6B">
        <w:rPr>
          <w:rFonts w:ascii="Times New Roman" w:hAnsi="Times New Roman" w:cs="Times New Roman"/>
          <w:kern w:val="0"/>
          <w:sz w:val="20"/>
          <w:szCs w:val="20"/>
        </w:rPr>
        <w:t>:</w:t>
      </w:r>
    </w:p>
    <w:p w14:paraId="5B8D6F50" w14:textId="03DC890D" w:rsidR="00AB35C9" w:rsidRDefault="00AB35C9" w:rsidP="00622A9C">
      <w:pPr>
        <w:rPr>
          <w:rFonts w:ascii="Arial" w:eastAsia="宋体" w:hAnsi="Arial" w:cs="Arial"/>
          <w:b/>
          <w:kern w:val="0"/>
          <w:sz w:val="20"/>
          <w:szCs w:val="20"/>
        </w:rPr>
      </w:pPr>
      <w:r>
        <w:rPr>
          <w:rFonts w:ascii="Arial" w:eastAsia="宋体" w:hAnsi="Arial" w:cs="Arial"/>
          <w:b/>
          <w:kern w:val="0"/>
          <w:sz w:val="20"/>
          <w:szCs w:val="20"/>
        </w:rPr>
        <w:t xml:space="preserve">Proposal: </w:t>
      </w:r>
      <w:r w:rsidRPr="00AB35C9">
        <w:rPr>
          <w:rFonts w:ascii="Arial" w:eastAsia="宋体" w:hAnsi="Arial" w:cs="Arial"/>
          <w:b/>
          <w:kern w:val="0"/>
          <w:sz w:val="20"/>
          <w:szCs w:val="20"/>
        </w:rPr>
        <w:t>Support L3 beam-level prediction</w:t>
      </w:r>
      <w:r w:rsidR="009F5D05">
        <w:rPr>
          <w:rFonts w:ascii="Arial" w:eastAsia="宋体" w:hAnsi="Arial" w:cs="Arial"/>
          <w:b/>
          <w:kern w:val="0"/>
          <w:sz w:val="20"/>
          <w:szCs w:val="20"/>
        </w:rPr>
        <w:t xml:space="preserve"> of both UE-side and NW-side </w:t>
      </w:r>
      <w:r w:rsidR="00C74406">
        <w:rPr>
          <w:rFonts w:ascii="Arial" w:eastAsia="宋体" w:hAnsi="Arial" w:cs="Arial"/>
          <w:b/>
          <w:kern w:val="0"/>
          <w:sz w:val="20"/>
          <w:szCs w:val="20"/>
        </w:rPr>
        <w:t>models</w:t>
      </w:r>
      <w:r w:rsidRPr="00AB35C9">
        <w:rPr>
          <w:rFonts w:ascii="Arial" w:eastAsia="宋体" w:hAnsi="Arial" w:cs="Arial"/>
          <w:b/>
          <w:kern w:val="0"/>
          <w:sz w:val="20"/>
          <w:szCs w:val="20"/>
        </w:rPr>
        <w:t xml:space="preserve"> in Rel-20</w:t>
      </w:r>
      <w:r w:rsidR="009F5D05">
        <w:rPr>
          <w:rFonts w:ascii="Arial" w:eastAsia="宋体" w:hAnsi="Arial" w:cs="Arial"/>
          <w:b/>
          <w:kern w:val="0"/>
          <w:sz w:val="20"/>
          <w:szCs w:val="20"/>
        </w:rPr>
        <w:t xml:space="preserve"> WI</w:t>
      </w:r>
      <w:r w:rsidRPr="00AB35C9">
        <w:rPr>
          <w:rFonts w:ascii="Arial" w:eastAsia="宋体" w:hAnsi="Arial" w:cs="Arial"/>
          <w:b/>
          <w:kern w:val="0"/>
          <w:sz w:val="20"/>
          <w:szCs w:val="20"/>
        </w:rPr>
        <w:t>.</w:t>
      </w:r>
    </w:p>
    <w:p w14:paraId="633266B4" w14:textId="25B9A5EF" w:rsidR="002F6831" w:rsidRDefault="002F6831" w:rsidP="002F683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7B85BB3E" w14:textId="08177AA8" w:rsidR="002F6831" w:rsidRDefault="00D730CA" w:rsidP="002F6831">
      <w:pPr>
        <w:rPr>
          <w:rFonts w:ascii="Times New Roman" w:hAnsi="Times New Roman" w:cs="Times New Roman"/>
          <w:kern w:val="0"/>
          <w:sz w:val="20"/>
          <w:szCs w:val="20"/>
        </w:rPr>
      </w:pPr>
      <w:r>
        <w:rPr>
          <w:rFonts w:ascii="Times New Roman" w:hAnsi="Times New Roman" w:cs="Times New Roman"/>
          <w:kern w:val="0"/>
          <w:sz w:val="20"/>
          <w:szCs w:val="20"/>
        </w:rPr>
        <w:t>Based on</w:t>
      </w:r>
      <w:r w:rsidR="002F6831">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the </w:t>
      </w:r>
      <w:r w:rsidR="002F6831">
        <w:rPr>
          <w:rFonts w:ascii="Times New Roman" w:hAnsi="Times New Roman" w:cs="Times New Roman"/>
          <w:kern w:val="0"/>
          <w:sz w:val="20"/>
          <w:szCs w:val="20"/>
        </w:rPr>
        <w:t xml:space="preserve">above analysis, we make the following </w:t>
      </w:r>
      <w:r>
        <w:rPr>
          <w:rFonts w:ascii="Times New Roman" w:hAnsi="Times New Roman" w:cs="Times New Roman"/>
          <w:kern w:val="0"/>
          <w:sz w:val="20"/>
          <w:szCs w:val="20"/>
        </w:rPr>
        <w:t xml:space="preserve">observations and </w:t>
      </w:r>
      <w:r w:rsidR="002F6831">
        <w:rPr>
          <w:rFonts w:ascii="Times New Roman" w:hAnsi="Times New Roman" w:cs="Times New Roman"/>
          <w:kern w:val="0"/>
          <w:sz w:val="20"/>
          <w:szCs w:val="20"/>
        </w:rPr>
        <w:t>proposals:</w:t>
      </w:r>
    </w:p>
    <w:p w14:paraId="0CD766B7" w14:textId="77777777" w:rsidR="000B08BC" w:rsidRDefault="000B08BC" w:rsidP="000B08BC">
      <w:pPr>
        <w:rPr>
          <w:rFonts w:ascii="Arial" w:eastAsia="宋体" w:hAnsi="Arial" w:cs="Arial"/>
          <w:b/>
          <w:kern w:val="0"/>
          <w:sz w:val="20"/>
          <w:szCs w:val="20"/>
        </w:rPr>
      </w:pPr>
      <w:r>
        <w:rPr>
          <w:rFonts w:ascii="Arial" w:eastAsia="宋体" w:hAnsi="Arial" w:cs="Arial"/>
          <w:b/>
          <w:kern w:val="0"/>
          <w:sz w:val="20"/>
          <w:szCs w:val="20"/>
        </w:rPr>
        <w:t>Observation 1: For UE-sided model, r</w:t>
      </w:r>
      <w:r w:rsidRPr="008B1F59">
        <w:rPr>
          <w:rFonts w:ascii="Arial" w:eastAsia="宋体" w:hAnsi="Arial" w:cs="Arial"/>
          <w:b/>
          <w:kern w:val="0"/>
          <w:sz w:val="20"/>
          <w:szCs w:val="20"/>
        </w:rPr>
        <w:t xml:space="preserve">elying solely on cell-level prediction may reduce the performance gains of AI/ML-based approach over legacy </w:t>
      </w:r>
      <w:r>
        <w:rPr>
          <w:rFonts w:ascii="Arial" w:eastAsia="宋体" w:hAnsi="Arial" w:cs="Arial"/>
          <w:b/>
          <w:kern w:val="0"/>
          <w:sz w:val="20"/>
          <w:szCs w:val="20"/>
        </w:rPr>
        <w:t>non-AI approach.</w:t>
      </w:r>
    </w:p>
    <w:p w14:paraId="2213E9F4" w14:textId="77777777" w:rsidR="000B08BC" w:rsidRDefault="000B08BC" w:rsidP="000B08BC">
      <w:pPr>
        <w:rPr>
          <w:rFonts w:ascii="Arial" w:eastAsia="宋体" w:hAnsi="Arial" w:cs="Arial"/>
          <w:b/>
          <w:kern w:val="0"/>
          <w:sz w:val="20"/>
          <w:szCs w:val="20"/>
        </w:rPr>
      </w:pPr>
      <w:r>
        <w:rPr>
          <w:rFonts w:ascii="Arial" w:eastAsia="宋体" w:hAnsi="Arial" w:cs="Arial"/>
          <w:b/>
          <w:kern w:val="0"/>
          <w:sz w:val="20"/>
          <w:szCs w:val="20"/>
        </w:rPr>
        <w:t xml:space="preserve">Observation 2: </w:t>
      </w:r>
      <w:r w:rsidRPr="00302106">
        <w:rPr>
          <w:rFonts w:ascii="Arial" w:eastAsia="宋体" w:hAnsi="Arial" w:cs="Arial"/>
          <w:b/>
          <w:kern w:val="0"/>
          <w:sz w:val="20"/>
          <w:szCs w:val="20"/>
        </w:rPr>
        <w:t>The</w:t>
      </w:r>
      <w:r>
        <w:rPr>
          <w:rFonts w:ascii="Arial" w:eastAsia="宋体" w:hAnsi="Arial" w:cs="Arial"/>
          <w:b/>
          <w:kern w:val="0"/>
          <w:sz w:val="20"/>
          <w:szCs w:val="20"/>
        </w:rPr>
        <w:t xml:space="preserve"> </w:t>
      </w:r>
      <w:r w:rsidRPr="00302106">
        <w:rPr>
          <w:rFonts w:ascii="Arial" w:eastAsia="宋体" w:hAnsi="Arial" w:cs="Arial"/>
          <w:b/>
          <w:kern w:val="0"/>
          <w:sz w:val="20"/>
          <w:szCs w:val="20"/>
        </w:rPr>
        <w:t>extra complexity</w:t>
      </w:r>
      <w:r>
        <w:rPr>
          <w:rFonts w:ascii="Arial" w:eastAsia="宋体" w:hAnsi="Arial" w:cs="Arial"/>
          <w:b/>
          <w:kern w:val="0"/>
          <w:sz w:val="20"/>
          <w:szCs w:val="20"/>
        </w:rPr>
        <w:t xml:space="preserve"> </w:t>
      </w:r>
      <w:r>
        <w:rPr>
          <w:rFonts w:ascii="Arial" w:eastAsia="宋体" w:hAnsi="Arial" w:cs="Arial" w:hint="eastAsia"/>
          <w:b/>
          <w:kern w:val="0"/>
          <w:sz w:val="20"/>
          <w:szCs w:val="20"/>
        </w:rPr>
        <w:t>for</w:t>
      </w:r>
      <w:r>
        <w:rPr>
          <w:rFonts w:ascii="Arial" w:eastAsia="宋体" w:hAnsi="Arial" w:cs="Arial"/>
          <w:b/>
          <w:kern w:val="0"/>
          <w:sz w:val="20"/>
          <w:szCs w:val="20"/>
        </w:rPr>
        <w:t xml:space="preserve"> </w:t>
      </w:r>
      <w:r>
        <w:rPr>
          <w:rFonts w:ascii="Arial" w:eastAsia="宋体" w:hAnsi="Arial" w:cs="Arial" w:hint="eastAsia"/>
          <w:b/>
          <w:kern w:val="0"/>
          <w:sz w:val="20"/>
          <w:szCs w:val="20"/>
        </w:rPr>
        <w:t>beam</w:t>
      </w:r>
      <w:r>
        <w:rPr>
          <w:rFonts w:ascii="Arial" w:eastAsia="宋体" w:hAnsi="Arial" w:cs="Arial"/>
          <w:b/>
          <w:kern w:val="0"/>
          <w:sz w:val="20"/>
          <w:szCs w:val="20"/>
        </w:rPr>
        <w:t>-level prediction of UE-sided model</w:t>
      </w:r>
      <w:r w:rsidRPr="00302106">
        <w:rPr>
          <w:rFonts w:ascii="Arial" w:eastAsia="宋体" w:hAnsi="Arial" w:cs="Arial"/>
          <w:b/>
          <w:kern w:val="0"/>
          <w:sz w:val="20"/>
          <w:szCs w:val="20"/>
        </w:rPr>
        <w:t xml:space="preserve"> </w:t>
      </w:r>
      <w:r>
        <w:rPr>
          <w:rFonts w:ascii="Arial" w:eastAsia="宋体" w:hAnsi="Arial" w:cs="Arial"/>
          <w:b/>
          <w:kern w:val="0"/>
          <w:sz w:val="20"/>
          <w:szCs w:val="20"/>
        </w:rPr>
        <w:t>relies</w:t>
      </w:r>
      <w:r w:rsidRPr="00302106">
        <w:rPr>
          <w:rFonts w:ascii="Arial" w:eastAsia="宋体" w:hAnsi="Arial" w:cs="Arial"/>
          <w:b/>
          <w:kern w:val="0"/>
          <w:sz w:val="20"/>
          <w:szCs w:val="20"/>
        </w:rPr>
        <w:t xml:space="preserve"> on the selection of sub-use case</w:t>
      </w:r>
      <w:r>
        <w:rPr>
          <w:rFonts w:ascii="Arial" w:eastAsia="宋体" w:hAnsi="Arial" w:cs="Arial"/>
          <w:b/>
          <w:kern w:val="0"/>
          <w:sz w:val="20"/>
          <w:szCs w:val="20"/>
        </w:rPr>
        <w:t>. Whether to support L3 beam-level prediction can be an optional UE capability.</w:t>
      </w:r>
    </w:p>
    <w:p w14:paraId="1CAC7C69" w14:textId="77777777" w:rsidR="000B08BC" w:rsidRPr="000A21AB" w:rsidRDefault="000B08BC" w:rsidP="000B08BC">
      <w:pPr>
        <w:rPr>
          <w:rFonts w:ascii="Arial" w:eastAsia="宋体" w:hAnsi="Arial" w:cs="Arial"/>
          <w:b/>
          <w:kern w:val="0"/>
          <w:sz w:val="20"/>
          <w:szCs w:val="20"/>
        </w:rPr>
      </w:pPr>
      <w:r>
        <w:rPr>
          <w:rFonts w:ascii="Arial" w:eastAsia="宋体" w:hAnsi="Arial" w:cs="Arial"/>
          <w:b/>
          <w:kern w:val="0"/>
          <w:sz w:val="20"/>
          <w:szCs w:val="20"/>
        </w:rPr>
        <w:t>Observation 3: S</w:t>
      </w:r>
      <w:r w:rsidRPr="0033534B">
        <w:rPr>
          <w:rFonts w:ascii="Arial" w:eastAsia="宋体" w:hAnsi="Arial" w:cs="Arial"/>
          <w:b/>
          <w:kern w:val="0"/>
          <w:sz w:val="20"/>
          <w:szCs w:val="20"/>
        </w:rPr>
        <w:t xml:space="preserve">ome of the RAN4 agreements already refer explicitly to beam-level prediction, but are dependent on whether beam-level prediction is supported from </w:t>
      </w:r>
      <w:proofErr w:type="spellStart"/>
      <w:r w:rsidRPr="0033534B">
        <w:rPr>
          <w:rFonts w:ascii="Arial" w:eastAsia="宋体" w:hAnsi="Arial" w:cs="Arial"/>
          <w:b/>
          <w:kern w:val="0"/>
          <w:sz w:val="20"/>
          <w:szCs w:val="20"/>
        </w:rPr>
        <w:t>signalling</w:t>
      </w:r>
      <w:proofErr w:type="spellEnd"/>
      <w:r w:rsidRPr="0033534B">
        <w:rPr>
          <w:rFonts w:ascii="Arial" w:eastAsia="宋体" w:hAnsi="Arial" w:cs="Arial"/>
          <w:b/>
          <w:kern w:val="0"/>
          <w:sz w:val="20"/>
          <w:szCs w:val="20"/>
        </w:rPr>
        <w:t xml:space="preserve"> perspective.</w:t>
      </w:r>
    </w:p>
    <w:p w14:paraId="0ED7B2D0" w14:textId="77777777" w:rsidR="000B08BC" w:rsidRDefault="000B08BC" w:rsidP="000B08BC">
      <w:pPr>
        <w:rPr>
          <w:rFonts w:ascii="Arial" w:eastAsia="MS Mincho" w:hAnsi="Arial" w:cs="Arial"/>
          <w:b/>
          <w:kern w:val="0"/>
          <w:sz w:val="20"/>
          <w:szCs w:val="20"/>
        </w:rPr>
      </w:pPr>
      <w:r w:rsidRPr="00C660C7">
        <w:rPr>
          <w:rFonts w:ascii="Arial" w:eastAsia="宋体" w:hAnsi="Arial" w:cs="Arial" w:hint="eastAsia"/>
          <w:b/>
          <w:kern w:val="0"/>
          <w:sz w:val="20"/>
          <w:szCs w:val="20"/>
        </w:rPr>
        <w:t>Observation</w:t>
      </w:r>
      <w:r w:rsidRPr="00C660C7">
        <w:rPr>
          <w:rFonts w:ascii="Arial" w:eastAsia="宋体" w:hAnsi="Arial" w:cs="Arial"/>
          <w:b/>
          <w:kern w:val="0"/>
          <w:sz w:val="20"/>
          <w:szCs w:val="20"/>
        </w:rPr>
        <w:t xml:space="preserve"> </w:t>
      </w:r>
      <w:r>
        <w:rPr>
          <w:rFonts w:ascii="Arial" w:eastAsia="宋体" w:hAnsi="Arial" w:cs="Arial"/>
          <w:b/>
          <w:kern w:val="0"/>
          <w:sz w:val="20"/>
          <w:szCs w:val="20"/>
        </w:rPr>
        <w:t>4</w:t>
      </w:r>
      <w:r w:rsidRPr="007D51BE">
        <w:rPr>
          <w:rFonts w:ascii="Arial" w:eastAsia="MS Mincho" w:hAnsi="Arial" w:cs="Arial"/>
          <w:b/>
          <w:kern w:val="0"/>
          <w:sz w:val="20"/>
          <w:szCs w:val="20"/>
        </w:rPr>
        <w:t>:</w:t>
      </w:r>
      <w:r w:rsidRPr="000A48D7">
        <w:t xml:space="preserve"> </w:t>
      </w:r>
      <w:r w:rsidRPr="00CE2C3F">
        <w:rPr>
          <w:rFonts w:ascii="Arial" w:eastAsia="MS Mincho" w:hAnsi="Arial" w:cs="Arial"/>
          <w:b/>
          <w:kern w:val="0"/>
          <w:sz w:val="20"/>
          <w:szCs w:val="20"/>
        </w:rPr>
        <w:t>With</w:t>
      </w:r>
      <w:r>
        <w:rPr>
          <w:rFonts w:ascii="Arial" w:eastAsia="MS Mincho" w:hAnsi="Arial" w:cs="Arial"/>
          <w:b/>
          <w:kern w:val="0"/>
          <w:sz w:val="20"/>
          <w:szCs w:val="20"/>
        </w:rPr>
        <w:t xml:space="preserve"> L3 cell-level</w:t>
      </w:r>
      <w:r w:rsidRPr="00CE2C3F">
        <w:rPr>
          <w:rFonts w:ascii="Arial" w:eastAsia="MS Mincho" w:hAnsi="Arial" w:cs="Arial"/>
          <w:b/>
          <w:kern w:val="0"/>
          <w:sz w:val="20"/>
          <w:szCs w:val="20"/>
        </w:rPr>
        <w:t xml:space="preserve"> </w:t>
      </w:r>
      <w:r>
        <w:rPr>
          <w:rFonts w:ascii="Arial" w:eastAsia="MS Mincho" w:hAnsi="Arial" w:cs="Arial"/>
          <w:b/>
          <w:kern w:val="0"/>
          <w:sz w:val="20"/>
          <w:szCs w:val="20"/>
        </w:rPr>
        <w:t>prediction and/or</w:t>
      </w:r>
      <w:r w:rsidRPr="00CE2C3F">
        <w:rPr>
          <w:rFonts w:ascii="Arial" w:eastAsia="MS Mincho" w:hAnsi="Arial" w:cs="Arial"/>
          <w:b/>
          <w:kern w:val="0"/>
          <w:sz w:val="20"/>
          <w:szCs w:val="20"/>
        </w:rPr>
        <w:t xml:space="preserve"> </w:t>
      </w:r>
      <w:r>
        <w:rPr>
          <w:rFonts w:ascii="Arial" w:eastAsia="MS Mincho" w:hAnsi="Arial" w:cs="Arial"/>
          <w:b/>
          <w:kern w:val="0"/>
          <w:sz w:val="20"/>
          <w:szCs w:val="20"/>
        </w:rPr>
        <w:t>AI-based BM</w:t>
      </w:r>
      <w:r w:rsidRPr="00CE2C3F">
        <w:rPr>
          <w:rFonts w:ascii="Arial" w:eastAsia="MS Mincho" w:hAnsi="Arial" w:cs="Arial"/>
          <w:b/>
          <w:kern w:val="0"/>
          <w:sz w:val="20"/>
          <w:szCs w:val="20"/>
        </w:rPr>
        <w:t xml:space="preserve"> as reference, the workload </w:t>
      </w:r>
      <w:r>
        <w:rPr>
          <w:rFonts w:ascii="Arial" w:eastAsia="MS Mincho" w:hAnsi="Arial" w:cs="Arial"/>
          <w:b/>
          <w:kern w:val="0"/>
          <w:sz w:val="20"/>
          <w:szCs w:val="20"/>
        </w:rPr>
        <w:t>of RAN4 on L3 beam-level prediction</w:t>
      </w:r>
      <w:r w:rsidRPr="002323A6">
        <w:rPr>
          <w:rFonts w:ascii="Arial" w:eastAsia="MS Mincho" w:hAnsi="Arial" w:cs="Arial"/>
          <w:b/>
          <w:kern w:val="0"/>
          <w:sz w:val="20"/>
          <w:szCs w:val="20"/>
        </w:rPr>
        <w:t xml:space="preserve"> </w:t>
      </w:r>
      <w:r>
        <w:rPr>
          <w:rFonts w:ascii="Arial" w:eastAsia="MS Mincho" w:hAnsi="Arial" w:cs="Arial"/>
          <w:b/>
          <w:kern w:val="0"/>
          <w:sz w:val="20"/>
          <w:szCs w:val="20"/>
        </w:rPr>
        <w:t>is expected to</w:t>
      </w:r>
      <w:r w:rsidRPr="00CE2C3F">
        <w:rPr>
          <w:rFonts w:ascii="Arial" w:eastAsia="MS Mincho" w:hAnsi="Arial" w:cs="Arial"/>
          <w:b/>
          <w:kern w:val="0"/>
          <w:sz w:val="20"/>
          <w:szCs w:val="20"/>
        </w:rPr>
        <w:t xml:space="preserve"> be acceptable.</w:t>
      </w:r>
    </w:p>
    <w:p w14:paraId="3133526D" w14:textId="77777777" w:rsidR="000B08BC" w:rsidRDefault="000B08BC" w:rsidP="000B08BC">
      <w:pPr>
        <w:rPr>
          <w:rFonts w:ascii="Arial" w:eastAsia="宋体" w:hAnsi="Arial" w:cs="Arial"/>
          <w:b/>
          <w:kern w:val="0"/>
          <w:sz w:val="20"/>
          <w:szCs w:val="20"/>
        </w:rPr>
      </w:pPr>
      <w:r>
        <w:rPr>
          <w:rFonts w:ascii="Arial" w:eastAsia="宋体" w:hAnsi="Arial" w:cs="Arial"/>
          <w:b/>
          <w:kern w:val="0"/>
          <w:sz w:val="20"/>
          <w:szCs w:val="20"/>
        </w:rPr>
        <w:t xml:space="preserve">Proposal: </w:t>
      </w:r>
      <w:r w:rsidRPr="00AB35C9">
        <w:rPr>
          <w:rFonts w:ascii="Arial" w:eastAsia="宋体" w:hAnsi="Arial" w:cs="Arial"/>
          <w:b/>
          <w:kern w:val="0"/>
          <w:sz w:val="20"/>
          <w:szCs w:val="20"/>
        </w:rPr>
        <w:t>Support L3 beam-level prediction</w:t>
      </w:r>
      <w:r>
        <w:rPr>
          <w:rFonts w:ascii="Arial" w:eastAsia="宋体" w:hAnsi="Arial" w:cs="Arial"/>
          <w:b/>
          <w:kern w:val="0"/>
          <w:sz w:val="20"/>
          <w:szCs w:val="20"/>
        </w:rPr>
        <w:t xml:space="preserve"> of both UE-side and NW-side models</w:t>
      </w:r>
      <w:r w:rsidRPr="00AB35C9">
        <w:rPr>
          <w:rFonts w:ascii="Arial" w:eastAsia="宋体" w:hAnsi="Arial" w:cs="Arial"/>
          <w:b/>
          <w:kern w:val="0"/>
          <w:sz w:val="20"/>
          <w:szCs w:val="20"/>
        </w:rPr>
        <w:t xml:space="preserve"> in Rel-20</w:t>
      </w:r>
      <w:r>
        <w:rPr>
          <w:rFonts w:ascii="Arial" w:eastAsia="宋体" w:hAnsi="Arial" w:cs="Arial"/>
          <w:b/>
          <w:kern w:val="0"/>
          <w:sz w:val="20"/>
          <w:szCs w:val="20"/>
        </w:rPr>
        <w:t xml:space="preserve"> WI</w:t>
      </w:r>
      <w:r w:rsidRPr="00AB35C9">
        <w:rPr>
          <w:rFonts w:ascii="Arial" w:eastAsia="宋体" w:hAnsi="Arial" w:cs="Arial"/>
          <w:b/>
          <w:kern w:val="0"/>
          <w:sz w:val="20"/>
          <w:szCs w:val="20"/>
        </w:rPr>
        <w:t>.</w:t>
      </w:r>
    </w:p>
    <w:p w14:paraId="2C54B547" w14:textId="45A19733"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762B5354" w14:textId="39B099A2" w:rsidR="007E2179" w:rsidRDefault="007E2179" w:rsidP="00B47C4E">
      <w:pPr>
        <w:pStyle w:val="references"/>
        <w:numPr>
          <w:ilvl w:val="0"/>
          <w:numId w:val="4"/>
        </w:numPr>
        <w:rPr>
          <w:szCs w:val="24"/>
        </w:rPr>
      </w:pPr>
      <w:r w:rsidRPr="007E2179">
        <w:rPr>
          <w:szCs w:val="24"/>
        </w:rPr>
        <w:t>RP-251864</w:t>
      </w:r>
      <w:r>
        <w:rPr>
          <w:szCs w:val="24"/>
        </w:rPr>
        <w:tab/>
      </w:r>
      <w:r w:rsidRPr="007E2179">
        <w:rPr>
          <w:szCs w:val="24"/>
        </w:rPr>
        <w:t>New WI: Artificial Intelligence (AI)/Machine Learning (ML) for mobility in NR</w:t>
      </w:r>
    </w:p>
    <w:p w14:paraId="4702AF2C" w14:textId="5D63E5D7" w:rsidR="00015742" w:rsidRPr="008743F7" w:rsidRDefault="00015742" w:rsidP="00B47C4E">
      <w:pPr>
        <w:pStyle w:val="references"/>
        <w:numPr>
          <w:ilvl w:val="0"/>
          <w:numId w:val="4"/>
        </w:numPr>
        <w:rPr>
          <w:szCs w:val="24"/>
        </w:rPr>
      </w:pPr>
      <w:r w:rsidRPr="00015742">
        <w:rPr>
          <w:szCs w:val="24"/>
        </w:rPr>
        <w:t>R2-2506468</w:t>
      </w:r>
      <w:r>
        <w:rPr>
          <w:szCs w:val="24"/>
        </w:rPr>
        <w:tab/>
      </w:r>
      <w:r w:rsidRPr="00015742">
        <w:rPr>
          <w:szCs w:val="24"/>
        </w:rPr>
        <w:t>Summary of [AT131][033][AI Mob] Conclusions for TR (OPPO)</w:t>
      </w:r>
    </w:p>
    <w:sectPr w:rsidR="00015742" w:rsidRPr="008743F7" w:rsidSect="006D066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3C092" w14:textId="77777777" w:rsidR="00806569" w:rsidRDefault="00806569" w:rsidP="00BC75EF">
      <w:r>
        <w:separator/>
      </w:r>
    </w:p>
  </w:endnote>
  <w:endnote w:type="continuationSeparator" w:id="0">
    <w:p w14:paraId="123DF642" w14:textId="77777777" w:rsidR="00806569" w:rsidRDefault="00806569" w:rsidP="00BC75EF">
      <w:r>
        <w:continuationSeparator/>
      </w:r>
    </w:p>
  </w:endnote>
  <w:endnote w:type="continuationNotice" w:id="1">
    <w:p w14:paraId="673ADDBC" w14:textId="77777777" w:rsidR="00806569" w:rsidRDefault="008065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B802C" w14:textId="77777777" w:rsidR="00806569" w:rsidRDefault="00806569" w:rsidP="00BC75EF">
      <w:r>
        <w:separator/>
      </w:r>
    </w:p>
  </w:footnote>
  <w:footnote w:type="continuationSeparator" w:id="0">
    <w:p w14:paraId="3BF09ADE" w14:textId="77777777" w:rsidR="00806569" w:rsidRDefault="00806569" w:rsidP="00BC75EF">
      <w:r>
        <w:continuationSeparator/>
      </w:r>
    </w:p>
  </w:footnote>
  <w:footnote w:type="continuationNotice" w:id="1">
    <w:p w14:paraId="6AA1C092" w14:textId="77777777" w:rsidR="00806569" w:rsidRDefault="008065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7AD"/>
    <w:multiLevelType w:val="hybridMultilevel"/>
    <w:tmpl w:val="14FA3FD0"/>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0905384C"/>
    <w:multiLevelType w:val="hybridMultilevel"/>
    <w:tmpl w:val="12664A7E"/>
    <w:lvl w:ilvl="0" w:tplc="F216F1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3A716E"/>
    <w:multiLevelType w:val="multilevel"/>
    <w:tmpl w:val="78A26A9C"/>
    <w:lvl w:ilvl="0">
      <w:start w:val="2"/>
      <w:numFmt w:val="decimal"/>
      <w:lvlText w:val="%1"/>
      <w:lvlJc w:val="left"/>
      <w:pPr>
        <w:ind w:left="456" w:hanging="456"/>
      </w:pPr>
      <w:rPr>
        <w:rFonts w:hint="default"/>
      </w:rPr>
    </w:lvl>
    <w:lvl w:ilvl="1">
      <w:numFmt w:val="decimal"/>
      <w:lvlText w:val="%1.%2"/>
      <w:lvlJc w:val="left"/>
      <w:pPr>
        <w:ind w:left="862"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AA067F7"/>
    <w:multiLevelType w:val="hybridMultilevel"/>
    <w:tmpl w:val="7860623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46048F"/>
    <w:multiLevelType w:val="hybridMultilevel"/>
    <w:tmpl w:val="7D385D54"/>
    <w:lvl w:ilvl="0" w:tplc="876E3242">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7556971"/>
    <w:multiLevelType w:val="hybridMultilevel"/>
    <w:tmpl w:val="9F564E62"/>
    <w:lvl w:ilvl="0" w:tplc="F5403404">
      <w:start w:val="3"/>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15" w15:restartNumberingAfterBreak="0">
    <w:nsid w:val="43F96F35"/>
    <w:multiLevelType w:val="hybridMultilevel"/>
    <w:tmpl w:val="1F30EDBA"/>
    <w:lvl w:ilvl="0" w:tplc="FD5072EC">
      <w:start w:val="1"/>
      <w:numFmt w:val="bullet"/>
      <w:lvlText w:val="-"/>
      <w:lvlJc w:val="left"/>
      <w:pPr>
        <w:ind w:left="1979" w:hanging="360"/>
      </w:pPr>
      <w:rPr>
        <w:rFonts w:ascii="Arial" w:eastAsia="宋体"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449E1E28"/>
    <w:multiLevelType w:val="hybridMultilevel"/>
    <w:tmpl w:val="4E92B70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0" w15:restartNumberingAfterBreak="0">
    <w:nsid w:val="5A066FC7"/>
    <w:multiLevelType w:val="multilevel"/>
    <w:tmpl w:val="23B40F78"/>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6D4532B8"/>
    <w:multiLevelType w:val="hybridMultilevel"/>
    <w:tmpl w:val="0A800B00"/>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AB64B4"/>
    <w:multiLevelType w:val="hybridMultilevel"/>
    <w:tmpl w:val="59162D26"/>
    <w:lvl w:ilvl="0" w:tplc="55669DBC">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767E0FA1"/>
    <w:multiLevelType w:val="hybridMultilevel"/>
    <w:tmpl w:val="673ABB0C"/>
    <w:lvl w:ilvl="0" w:tplc="67E2C43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9"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0" w15:restartNumberingAfterBreak="0">
    <w:nsid w:val="7E6237D3"/>
    <w:multiLevelType w:val="hybridMultilevel"/>
    <w:tmpl w:val="A580B3FA"/>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9"/>
  </w:num>
  <w:num w:numId="3">
    <w:abstractNumId w:val="20"/>
  </w:num>
  <w:num w:numId="4">
    <w:abstractNumId w:val="17"/>
  </w:num>
  <w:num w:numId="5">
    <w:abstractNumId w:val="13"/>
  </w:num>
  <w:num w:numId="6">
    <w:abstractNumId w:val="3"/>
  </w:num>
  <w:num w:numId="7">
    <w:abstractNumId w:val="5"/>
  </w:num>
  <w:num w:numId="8">
    <w:abstractNumId w:val="15"/>
  </w:num>
  <w:num w:numId="9">
    <w:abstractNumId w:val="10"/>
  </w:num>
  <w:num w:numId="10">
    <w:abstractNumId w:val="24"/>
  </w:num>
  <w:num w:numId="11">
    <w:abstractNumId w:val="6"/>
  </w:num>
  <w:num w:numId="12">
    <w:abstractNumId w:val="27"/>
  </w:num>
  <w:num w:numId="13">
    <w:abstractNumId w:val="26"/>
  </w:num>
  <w:num w:numId="14">
    <w:abstractNumId w:val="30"/>
  </w:num>
  <w:num w:numId="15">
    <w:abstractNumId w:val="1"/>
  </w:num>
  <w:num w:numId="16">
    <w:abstractNumId w:val="14"/>
  </w:num>
  <w:num w:numId="17">
    <w:abstractNumId w:val="23"/>
  </w:num>
  <w:num w:numId="18">
    <w:abstractNumId w:val="9"/>
  </w:num>
  <w:num w:numId="19">
    <w:abstractNumId w:val="12"/>
  </w:num>
  <w:num w:numId="20">
    <w:abstractNumId w:val="2"/>
  </w:num>
  <w:num w:numId="21">
    <w:abstractNumId w:val="28"/>
  </w:num>
  <w:num w:numId="22">
    <w:abstractNumId w:val="25"/>
  </w:num>
  <w:num w:numId="23">
    <w:abstractNumId w:val="4"/>
  </w:num>
  <w:num w:numId="24">
    <w:abstractNumId w:val="7"/>
  </w:num>
  <w:num w:numId="25">
    <w:abstractNumId w:val="11"/>
  </w:num>
  <w:num w:numId="26">
    <w:abstractNumId w:val="19"/>
  </w:num>
  <w:num w:numId="27">
    <w:abstractNumId w:val="18"/>
  </w:num>
  <w:num w:numId="28">
    <w:abstractNumId w:val="29"/>
  </w:num>
  <w:num w:numId="29">
    <w:abstractNumId w:val="29"/>
  </w:num>
  <w:num w:numId="30">
    <w:abstractNumId w:val="29"/>
  </w:num>
  <w:num w:numId="31">
    <w:abstractNumId w:val="8"/>
  </w:num>
  <w:num w:numId="32">
    <w:abstractNumId w:val="29"/>
  </w:num>
  <w:num w:numId="33">
    <w:abstractNumId w:val="29"/>
  </w:num>
  <w:num w:numId="34">
    <w:abstractNumId w:val="21"/>
  </w:num>
  <w:num w:numId="35">
    <w:abstractNumId w:val="0"/>
  </w:num>
  <w:num w:numId="3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NzYyMDc3NLawMDFS0lEKTi0uzszPAykwNaoFAEu87gYtAAAA"/>
  </w:docVars>
  <w:rsids>
    <w:rsidRoot w:val="001A4160"/>
    <w:rsid w:val="000003B1"/>
    <w:rsid w:val="00000DED"/>
    <w:rsid w:val="00001FFA"/>
    <w:rsid w:val="0000214D"/>
    <w:rsid w:val="000030DC"/>
    <w:rsid w:val="0000394C"/>
    <w:rsid w:val="000044D2"/>
    <w:rsid w:val="00004687"/>
    <w:rsid w:val="00004C97"/>
    <w:rsid w:val="00004E14"/>
    <w:rsid w:val="000053B8"/>
    <w:rsid w:val="0000561A"/>
    <w:rsid w:val="00005A33"/>
    <w:rsid w:val="00005B70"/>
    <w:rsid w:val="00006055"/>
    <w:rsid w:val="000061B0"/>
    <w:rsid w:val="00006260"/>
    <w:rsid w:val="00006A40"/>
    <w:rsid w:val="00006BA0"/>
    <w:rsid w:val="00006DEB"/>
    <w:rsid w:val="0001043E"/>
    <w:rsid w:val="000104D5"/>
    <w:rsid w:val="00010734"/>
    <w:rsid w:val="00010894"/>
    <w:rsid w:val="00010DDE"/>
    <w:rsid w:val="00011AA5"/>
    <w:rsid w:val="00011D0B"/>
    <w:rsid w:val="00012B6B"/>
    <w:rsid w:val="00012D2B"/>
    <w:rsid w:val="0001394D"/>
    <w:rsid w:val="00014494"/>
    <w:rsid w:val="00015742"/>
    <w:rsid w:val="00015AE7"/>
    <w:rsid w:val="00015EDA"/>
    <w:rsid w:val="00015F89"/>
    <w:rsid w:val="00016084"/>
    <w:rsid w:val="00016248"/>
    <w:rsid w:val="00016833"/>
    <w:rsid w:val="0001690C"/>
    <w:rsid w:val="00017460"/>
    <w:rsid w:val="0001784C"/>
    <w:rsid w:val="00017A7C"/>
    <w:rsid w:val="00017EF5"/>
    <w:rsid w:val="000200A5"/>
    <w:rsid w:val="000200B9"/>
    <w:rsid w:val="00020180"/>
    <w:rsid w:val="00020315"/>
    <w:rsid w:val="0002058F"/>
    <w:rsid w:val="00021069"/>
    <w:rsid w:val="0002148D"/>
    <w:rsid w:val="00021788"/>
    <w:rsid w:val="00021936"/>
    <w:rsid w:val="00021EE1"/>
    <w:rsid w:val="00023AA9"/>
    <w:rsid w:val="00023C63"/>
    <w:rsid w:val="00024CC5"/>
    <w:rsid w:val="00025C9C"/>
    <w:rsid w:val="00025FEE"/>
    <w:rsid w:val="0002673E"/>
    <w:rsid w:val="00026910"/>
    <w:rsid w:val="000303FB"/>
    <w:rsid w:val="00030468"/>
    <w:rsid w:val="0003094E"/>
    <w:rsid w:val="00030988"/>
    <w:rsid w:val="00030F8F"/>
    <w:rsid w:val="00031C9F"/>
    <w:rsid w:val="00031D0D"/>
    <w:rsid w:val="00032381"/>
    <w:rsid w:val="000325E8"/>
    <w:rsid w:val="000328D1"/>
    <w:rsid w:val="000331CB"/>
    <w:rsid w:val="00033855"/>
    <w:rsid w:val="00036FC6"/>
    <w:rsid w:val="0003735C"/>
    <w:rsid w:val="00037A0F"/>
    <w:rsid w:val="00040C88"/>
    <w:rsid w:val="00041557"/>
    <w:rsid w:val="00041A3E"/>
    <w:rsid w:val="00041E4C"/>
    <w:rsid w:val="0004272B"/>
    <w:rsid w:val="000428B2"/>
    <w:rsid w:val="00042FAD"/>
    <w:rsid w:val="000431A7"/>
    <w:rsid w:val="00045CE7"/>
    <w:rsid w:val="00046291"/>
    <w:rsid w:val="000462C2"/>
    <w:rsid w:val="00046626"/>
    <w:rsid w:val="00046E0F"/>
    <w:rsid w:val="00047980"/>
    <w:rsid w:val="00047F08"/>
    <w:rsid w:val="00051B9A"/>
    <w:rsid w:val="00051E93"/>
    <w:rsid w:val="00052B93"/>
    <w:rsid w:val="00053271"/>
    <w:rsid w:val="00053896"/>
    <w:rsid w:val="00053B56"/>
    <w:rsid w:val="000542F9"/>
    <w:rsid w:val="0005552C"/>
    <w:rsid w:val="00055546"/>
    <w:rsid w:val="00055F1C"/>
    <w:rsid w:val="0005600D"/>
    <w:rsid w:val="00056A19"/>
    <w:rsid w:val="00056B30"/>
    <w:rsid w:val="0005784B"/>
    <w:rsid w:val="00060301"/>
    <w:rsid w:val="000608FD"/>
    <w:rsid w:val="00060B51"/>
    <w:rsid w:val="0006116B"/>
    <w:rsid w:val="000612EE"/>
    <w:rsid w:val="00061C7A"/>
    <w:rsid w:val="00063398"/>
    <w:rsid w:val="00063B69"/>
    <w:rsid w:val="00063EC6"/>
    <w:rsid w:val="00063FDF"/>
    <w:rsid w:val="00064906"/>
    <w:rsid w:val="00065300"/>
    <w:rsid w:val="00065797"/>
    <w:rsid w:val="00065AD0"/>
    <w:rsid w:val="0006658F"/>
    <w:rsid w:val="0006686D"/>
    <w:rsid w:val="00066D35"/>
    <w:rsid w:val="00066DC4"/>
    <w:rsid w:val="00066E6A"/>
    <w:rsid w:val="00070075"/>
    <w:rsid w:val="00070A58"/>
    <w:rsid w:val="000713BD"/>
    <w:rsid w:val="00071510"/>
    <w:rsid w:val="00071EDA"/>
    <w:rsid w:val="00071F69"/>
    <w:rsid w:val="00072232"/>
    <w:rsid w:val="00072388"/>
    <w:rsid w:val="000724FD"/>
    <w:rsid w:val="00072898"/>
    <w:rsid w:val="00072CD3"/>
    <w:rsid w:val="000735CA"/>
    <w:rsid w:val="00073CC4"/>
    <w:rsid w:val="00073D7F"/>
    <w:rsid w:val="00073EB0"/>
    <w:rsid w:val="000744AC"/>
    <w:rsid w:val="0007484E"/>
    <w:rsid w:val="000748FB"/>
    <w:rsid w:val="00074EED"/>
    <w:rsid w:val="00077599"/>
    <w:rsid w:val="0007766D"/>
    <w:rsid w:val="00077F7C"/>
    <w:rsid w:val="00077F91"/>
    <w:rsid w:val="000804CF"/>
    <w:rsid w:val="00080813"/>
    <w:rsid w:val="00081D14"/>
    <w:rsid w:val="00082140"/>
    <w:rsid w:val="00082642"/>
    <w:rsid w:val="000831AA"/>
    <w:rsid w:val="0008351C"/>
    <w:rsid w:val="000835CD"/>
    <w:rsid w:val="0008382D"/>
    <w:rsid w:val="000847D1"/>
    <w:rsid w:val="00084C37"/>
    <w:rsid w:val="00085A62"/>
    <w:rsid w:val="00085DA9"/>
    <w:rsid w:val="000864DA"/>
    <w:rsid w:val="00086606"/>
    <w:rsid w:val="00087260"/>
    <w:rsid w:val="00087358"/>
    <w:rsid w:val="00087525"/>
    <w:rsid w:val="000879C5"/>
    <w:rsid w:val="00087F46"/>
    <w:rsid w:val="00090A1D"/>
    <w:rsid w:val="00091FDC"/>
    <w:rsid w:val="00092401"/>
    <w:rsid w:val="0009246B"/>
    <w:rsid w:val="000925B5"/>
    <w:rsid w:val="00092948"/>
    <w:rsid w:val="0009374C"/>
    <w:rsid w:val="00093950"/>
    <w:rsid w:val="00094588"/>
    <w:rsid w:val="00094BDE"/>
    <w:rsid w:val="0009599D"/>
    <w:rsid w:val="000959C7"/>
    <w:rsid w:val="00095AA5"/>
    <w:rsid w:val="000960E9"/>
    <w:rsid w:val="000961DE"/>
    <w:rsid w:val="000978AA"/>
    <w:rsid w:val="000A0DFB"/>
    <w:rsid w:val="000A0EAF"/>
    <w:rsid w:val="000A18D3"/>
    <w:rsid w:val="000A1C30"/>
    <w:rsid w:val="000A1C65"/>
    <w:rsid w:val="000A21AB"/>
    <w:rsid w:val="000A30C0"/>
    <w:rsid w:val="000A31EA"/>
    <w:rsid w:val="000A358C"/>
    <w:rsid w:val="000A43F9"/>
    <w:rsid w:val="000A48D7"/>
    <w:rsid w:val="000A4958"/>
    <w:rsid w:val="000A49C1"/>
    <w:rsid w:val="000A559A"/>
    <w:rsid w:val="000A55D1"/>
    <w:rsid w:val="000A5870"/>
    <w:rsid w:val="000A5DA1"/>
    <w:rsid w:val="000A5F64"/>
    <w:rsid w:val="000A609E"/>
    <w:rsid w:val="000A7042"/>
    <w:rsid w:val="000A7387"/>
    <w:rsid w:val="000A7A0C"/>
    <w:rsid w:val="000A7A92"/>
    <w:rsid w:val="000A7E1C"/>
    <w:rsid w:val="000B082D"/>
    <w:rsid w:val="000B08BC"/>
    <w:rsid w:val="000B1643"/>
    <w:rsid w:val="000B175A"/>
    <w:rsid w:val="000B1918"/>
    <w:rsid w:val="000B1969"/>
    <w:rsid w:val="000B1D0F"/>
    <w:rsid w:val="000B1ED2"/>
    <w:rsid w:val="000B30CF"/>
    <w:rsid w:val="000B3101"/>
    <w:rsid w:val="000B35B5"/>
    <w:rsid w:val="000B4748"/>
    <w:rsid w:val="000B502C"/>
    <w:rsid w:val="000B6243"/>
    <w:rsid w:val="000B671E"/>
    <w:rsid w:val="000B78AF"/>
    <w:rsid w:val="000B7A77"/>
    <w:rsid w:val="000B7E75"/>
    <w:rsid w:val="000C193B"/>
    <w:rsid w:val="000C1A8B"/>
    <w:rsid w:val="000C22E2"/>
    <w:rsid w:val="000C2E35"/>
    <w:rsid w:val="000C301F"/>
    <w:rsid w:val="000C307B"/>
    <w:rsid w:val="000C30E5"/>
    <w:rsid w:val="000C33F3"/>
    <w:rsid w:val="000C4848"/>
    <w:rsid w:val="000C4927"/>
    <w:rsid w:val="000C4E30"/>
    <w:rsid w:val="000C4E78"/>
    <w:rsid w:val="000C5B10"/>
    <w:rsid w:val="000C5E05"/>
    <w:rsid w:val="000C6CAF"/>
    <w:rsid w:val="000C6D3B"/>
    <w:rsid w:val="000C6DD6"/>
    <w:rsid w:val="000C77DF"/>
    <w:rsid w:val="000C7BB5"/>
    <w:rsid w:val="000D12C1"/>
    <w:rsid w:val="000D1CA6"/>
    <w:rsid w:val="000D20B4"/>
    <w:rsid w:val="000D274A"/>
    <w:rsid w:val="000D27D3"/>
    <w:rsid w:val="000D283A"/>
    <w:rsid w:val="000D3311"/>
    <w:rsid w:val="000D3AE6"/>
    <w:rsid w:val="000D3C6C"/>
    <w:rsid w:val="000D3FCC"/>
    <w:rsid w:val="000D459F"/>
    <w:rsid w:val="000D50EB"/>
    <w:rsid w:val="000D5D09"/>
    <w:rsid w:val="000D5EA5"/>
    <w:rsid w:val="000D647D"/>
    <w:rsid w:val="000D6E56"/>
    <w:rsid w:val="000D6E97"/>
    <w:rsid w:val="000D77C6"/>
    <w:rsid w:val="000E03CD"/>
    <w:rsid w:val="000E0A22"/>
    <w:rsid w:val="000E1298"/>
    <w:rsid w:val="000E1890"/>
    <w:rsid w:val="000E1BEE"/>
    <w:rsid w:val="000E204F"/>
    <w:rsid w:val="000E243D"/>
    <w:rsid w:val="000E2545"/>
    <w:rsid w:val="000E290B"/>
    <w:rsid w:val="000E2910"/>
    <w:rsid w:val="000E29C8"/>
    <w:rsid w:val="000E2DB4"/>
    <w:rsid w:val="000E356C"/>
    <w:rsid w:val="000E4B0B"/>
    <w:rsid w:val="000E4DB4"/>
    <w:rsid w:val="000E55C7"/>
    <w:rsid w:val="000E60D1"/>
    <w:rsid w:val="000E637C"/>
    <w:rsid w:val="000E68C2"/>
    <w:rsid w:val="000E7933"/>
    <w:rsid w:val="000F02CF"/>
    <w:rsid w:val="000F0BBB"/>
    <w:rsid w:val="000F1491"/>
    <w:rsid w:val="000F1855"/>
    <w:rsid w:val="000F2485"/>
    <w:rsid w:val="000F2D1E"/>
    <w:rsid w:val="000F3095"/>
    <w:rsid w:val="000F42BA"/>
    <w:rsid w:val="000F4387"/>
    <w:rsid w:val="000F4423"/>
    <w:rsid w:val="000F44E6"/>
    <w:rsid w:val="000F4C96"/>
    <w:rsid w:val="000F4CAA"/>
    <w:rsid w:val="000F513D"/>
    <w:rsid w:val="000F5652"/>
    <w:rsid w:val="000F5B8C"/>
    <w:rsid w:val="000F6E06"/>
    <w:rsid w:val="000F6FF9"/>
    <w:rsid w:val="000F728B"/>
    <w:rsid w:val="000F7774"/>
    <w:rsid w:val="000F7EB6"/>
    <w:rsid w:val="00100796"/>
    <w:rsid w:val="001008A6"/>
    <w:rsid w:val="001012B9"/>
    <w:rsid w:val="00101669"/>
    <w:rsid w:val="001021ED"/>
    <w:rsid w:val="00102CD5"/>
    <w:rsid w:val="001040EB"/>
    <w:rsid w:val="001047B2"/>
    <w:rsid w:val="00104A11"/>
    <w:rsid w:val="00104FD9"/>
    <w:rsid w:val="0010578C"/>
    <w:rsid w:val="00106059"/>
    <w:rsid w:val="001060B2"/>
    <w:rsid w:val="0010699E"/>
    <w:rsid w:val="001069C7"/>
    <w:rsid w:val="00107A21"/>
    <w:rsid w:val="0011007B"/>
    <w:rsid w:val="00111030"/>
    <w:rsid w:val="00111687"/>
    <w:rsid w:val="001119C4"/>
    <w:rsid w:val="00111F31"/>
    <w:rsid w:val="00112053"/>
    <w:rsid w:val="001123AC"/>
    <w:rsid w:val="0011277F"/>
    <w:rsid w:val="0011318C"/>
    <w:rsid w:val="00113673"/>
    <w:rsid w:val="00113708"/>
    <w:rsid w:val="00113975"/>
    <w:rsid w:val="00114311"/>
    <w:rsid w:val="00114910"/>
    <w:rsid w:val="00114BCC"/>
    <w:rsid w:val="001154AD"/>
    <w:rsid w:val="00116CCD"/>
    <w:rsid w:val="00116E98"/>
    <w:rsid w:val="0011712A"/>
    <w:rsid w:val="00117E78"/>
    <w:rsid w:val="00120347"/>
    <w:rsid w:val="001216C0"/>
    <w:rsid w:val="00122451"/>
    <w:rsid w:val="0012257A"/>
    <w:rsid w:val="0012282E"/>
    <w:rsid w:val="00123267"/>
    <w:rsid w:val="00123392"/>
    <w:rsid w:val="00123511"/>
    <w:rsid w:val="001239E1"/>
    <w:rsid w:val="001240BC"/>
    <w:rsid w:val="00124324"/>
    <w:rsid w:val="00124912"/>
    <w:rsid w:val="00124984"/>
    <w:rsid w:val="00124D2B"/>
    <w:rsid w:val="0012761B"/>
    <w:rsid w:val="0012787E"/>
    <w:rsid w:val="00127C0A"/>
    <w:rsid w:val="00127F9E"/>
    <w:rsid w:val="00130429"/>
    <w:rsid w:val="00130BEE"/>
    <w:rsid w:val="00131234"/>
    <w:rsid w:val="00131AEA"/>
    <w:rsid w:val="00132324"/>
    <w:rsid w:val="00132747"/>
    <w:rsid w:val="00132777"/>
    <w:rsid w:val="00132809"/>
    <w:rsid w:val="00134058"/>
    <w:rsid w:val="0013428D"/>
    <w:rsid w:val="00134A67"/>
    <w:rsid w:val="001361AE"/>
    <w:rsid w:val="0013656D"/>
    <w:rsid w:val="00136F49"/>
    <w:rsid w:val="001378CE"/>
    <w:rsid w:val="00137989"/>
    <w:rsid w:val="001402DF"/>
    <w:rsid w:val="00140561"/>
    <w:rsid w:val="00141174"/>
    <w:rsid w:val="00141EF8"/>
    <w:rsid w:val="00142A39"/>
    <w:rsid w:val="00142D98"/>
    <w:rsid w:val="0014363D"/>
    <w:rsid w:val="00143B76"/>
    <w:rsid w:val="00144951"/>
    <w:rsid w:val="00144BA8"/>
    <w:rsid w:val="0014615B"/>
    <w:rsid w:val="001509ED"/>
    <w:rsid w:val="00150BA4"/>
    <w:rsid w:val="00151A9C"/>
    <w:rsid w:val="00152158"/>
    <w:rsid w:val="00152932"/>
    <w:rsid w:val="00152EDB"/>
    <w:rsid w:val="00153121"/>
    <w:rsid w:val="00153F41"/>
    <w:rsid w:val="001545AE"/>
    <w:rsid w:val="00154CC5"/>
    <w:rsid w:val="00154D61"/>
    <w:rsid w:val="0015553A"/>
    <w:rsid w:val="001555BC"/>
    <w:rsid w:val="00155F6D"/>
    <w:rsid w:val="00156DE5"/>
    <w:rsid w:val="0015722A"/>
    <w:rsid w:val="00157393"/>
    <w:rsid w:val="001579D4"/>
    <w:rsid w:val="00160163"/>
    <w:rsid w:val="00160A45"/>
    <w:rsid w:val="00160B3C"/>
    <w:rsid w:val="00161BA2"/>
    <w:rsid w:val="00161F53"/>
    <w:rsid w:val="00162405"/>
    <w:rsid w:val="00162A33"/>
    <w:rsid w:val="00162C2C"/>
    <w:rsid w:val="00163EBA"/>
    <w:rsid w:val="00164AB1"/>
    <w:rsid w:val="001655D3"/>
    <w:rsid w:val="00165967"/>
    <w:rsid w:val="00165E46"/>
    <w:rsid w:val="00166019"/>
    <w:rsid w:val="001665AB"/>
    <w:rsid w:val="00166BD6"/>
    <w:rsid w:val="00167032"/>
    <w:rsid w:val="00167492"/>
    <w:rsid w:val="001707B3"/>
    <w:rsid w:val="00170CC4"/>
    <w:rsid w:val="00170CED"/>
    <w:rsid w:val="00171076"/>
    <w:rsid w:val="0017182C"/>
    <w:rsid w:val="00171B58"/>
    <w:rsid w:val="00171F71"/>
    <w:rsid w:val="0017326C"/>
    <w:rsid w:val="0017329A"/>
    <w:rsid w:val="00173D5B"/>
    <w:rsid w:val="00173F96"/>
    <w:rsid w:val="001743B0"/>
    <w:rsid w:val="001745D1"/>
    <w:rsid w:val="00174D0D"/>
    <w:rsid w:val="0017530B"/>
    <w:rsid w:val="001755A8"/>
    <w:rsid w:val="00175A7D"/>
    <w:rsid w:val="00175F79"/>
    <w:rsid w:val="0017610F"/>
    <w:rsid w:val="00176A08"/>
    <w:rsid w:val="00177854"/>
    <w:rsid w:val="00177F69"/>
    <w:rsid w:val="00180BC7"/>
    <w:rsid w:val="00181C9B"/>
    <w:rsid w:val="001820FF"/>
    <w:rsid w:val="001831DB"/>
    <w:rsid w:val="001843DE"/>
    <w:rsid w:val="001844F8"/>
    <w:rsid w:val="00184D90"/>
    <w:rsid w:val="00184DB6"/>
    <w:rsid w:val="00185A0D"/>
    <w:rsid w:val="00185AA5"/>
    <w:rsid w:val="00185E78"/>
    <w:rsid w:val="00187A92"/>
    <w:rsid w:val="00187AB5"/>
    <w:rsid w:val="00187BD9"/>
    <w:rsid w:val="0019073A"/>
    <w:rsid w:val="00190791"/>
    <w:rsid w:val="00191330"/>
    <w:rsid w:val="001928DC"/>
    <w:rsid w:val="001930CF"/>
    <w:rsid w:val="001930F3"/>
    <w:rsid w:val="00193944"/>
    <w:rsid w:val="00193ED9"/>
    <w:rsid w:val="001941D0"/>
    <w:rsid w:val="001942D1"/>
    <w:rsid w:val="00194C97"/>
    <w:rsid w:val="001952DB"/>
    <w:rsid w:val="00196B02"/>
    <w:rsid w:val="00197B44"/>
    <w:rsid w:val="001A0362"/>
    <w:rsid w:val="001A0C2A"/>
    <w:rsid w:val="001A0D13"/>
    <w:rsid w:val="001A1484"/>
    <w:rsid w:val="001A2008"/>
    <w:rsid w:val="001A202A"/>
    <w:rsid w:val="001A2077"/>
    <w:rsid w:val="001A2A70"/>
    <w:rsid w:val="001A3A7B"/>
    <w:rsid w:val="001A3FBC"/>
    <w:rsid w:val="001A407A"/>
    <w:rsid w:val="001A4160"/>
    <w:rsid w:val="001A460F"/>
    <w:rsid w:val="001A49F8"/>
    <w:rsid w:val="001A511D"/>
    <w:rsid w:val="001A52E9"/>
    <w:rsid w:val="001A52F4"/>
    <w:rsid w:val="001A540F"/>
    <w:rsid w:val="001A5C6A"/>
    <w:rsid w:val="001A5D81"/>
    <w:rsid w:val="001A6C0E"/>
    <w:rsid w:val="001A6E88"/>
    <w:rsid w:val="001A6EE1"/>
    <w:rsid w:val="001A70EE"/>
    <w:rsid w:val="001A7432"/>
    <w:rsid w:val="001A74D8"/>
    <w:rsid w:val="001A7941"/>
    <w:rsid w:val="001B017B"/>
    <w:rsid w:val="001B02A1"/>
    <w:rsid w:val="001B0859"/>
    <w:rsid w:val="001B100C"/>
    <w:rsid w:val="001B14BD"/>
    <w:rsid w:val="001B26DE"/>
    <w:rsid w:val="001B285E"/>
    <w:rsid w:val="001B413E"/>
    <w:rsid w:val="001B42B8"/>
    <w:rsid w:val="001B4DCD"/>
    <w:rsid w:val="001B5150"/>
    <w:rsid w:val="001B53AD"/>
    <w:rsid w:val="001B580F"/>
    <w:rsid w:val="001B587C"/>
    <w:rsid w:val="001B5882"/>
    <w:rsid w:val="001B5D7B"/>
    <w:rsid w:val="001B5F87"/>
    <w:rsid w:val="001B6299"/>
    <w:rsid w:val="001B6783"/>
    <w:rsid w:val="001B6BFB"/>
    <w:rsid w:val="001B7041"/>
    <w:rsid w:val="001B7234"/>
    <w:rsid w:val="001B76CB"/>
    <w:rsid w:val="001C063F"/>
    <w:rsid w:val="001C0832"/>
    <w:rsid w:val="001C0E0F"/>
    <w:rsid w:val="001C1256"/>
    <w:rsid w:val="001C1E27"/>
    <w:rsid w:val="001C26EA"/>
    <w:rsid w:val="001C282F"/>
    <w:rsid w:val="001C2BB9"/>
    <w:rsid w:val="001C3269"/>
    <w:rsid w:val="001C4375"/>
    <w:rsid w:val="001C50E2"/>
    <w:rsid w:val="001C583D"/>
    <w:rsid w:val="001C58D9"/>
    <w:rsid w:val="001C5B21"/>
    <w:rsid w:val="001C64C3"/>
    <w:rsid w:val="001C6F21"/>
    <w:rsid w:val="001C72DC"/>
    <w:rsid w:val="001C79B8"/>
    <w:rsid w:val="001C7F9A"/>
    <w:rsid w:val="001D179E"/>
    <w:rsid w:val="001D1CB8"/>
    <w:rsid w:val="001D217D"/>
    <w:rsid w:val="001D2498"/>
    <w:rsid w:val="001D2DC3"/>
    <w:rsid w:val="001D3157"/>
    <w:rsid w:val="001D3254"/>
    <w:rsid w:val="001D3352"/>
    <w:rsid w:val="001D3426"/>
    <w:rsid w:val="001D415E"/>
    <w:rsid w:val="001D4A2A"/>
    <w:rsid w:val="001D4DE7"/>
    <w:rsid w:val="001D5B46"/>
    <w:rsid w:val="001D5C47"/>
    <w:rsid w:val="001D6368"/>
    <w:rsid w:val="001D657F"/>
    <w:rsid w:val="001D6C56"/>
    <w:rsid w:val="001D7D0F"/>
    <w:rsid w:val="001E02E9"/>
    <w:rsid w:val="001E0304"/>
    <w:rsid w:val="001E07A6"/>
    <w:rsid w:val="001E07DE"/>
    <w:rsid w:val="001E15CB"/>
    <w:rsid w:val="001E2076"/>
    <w:rsid w:val="001E2336"/>
    <w:rsid w:val="001E2A8E"/>
    <w:rsid w:val="001E2D60"/>
    <w:rsid w:val="001E326A"/>
    <w:rsid w:val="001E32B9"/>
    <w:rsid w:val="001E365F"/>
    <w:rsid w:val="001E4399"/>
    <w:rsid w:val="001E472A"/>
    <w:rsid w:val="001E4B84"/>
    <w:rsid w:val="001E4C33"/>
    <w:rsid w:val="001E4CDB"/>
    <w:rsid w:val="001E51DB"/>
    <w:rsid w:val="001E5BA4"/>
    <w:rsid w:val="001E6363"/>
    <w:rsid w:val="001E677A"/>
    <w:rsid w:val="001E6BF2"/>
    <w:rsid w:val="001F04F7"/>
    <w:rsid w:val="001F0CF4"/>
    <w:rsid w:val="001F1C9E"/>
    <w:rsid w:val="001F205A"/>
    <w:rsid w:val="001F25B0"/>
    <w:rsid w:val="001F2884"/>
    <w:rsid w:val="001F2FA3"/>
    <w:rsid w:val="001F3757"/>
    <w:rsid w:val="001F375E"/>
    <w:rsid w:val="001F3F79"/>
    <w:rsid w:val="001F49A3"/>
    <w:rsid w:val="001F64DC"/>
    <w:rsid w:val="001F6A1C"/>
    <w:rsid w:val="001F6ECE"/>
    <w:rsid w:val="001F7E04"/>
    <w:rsid w:val="002001F0"/>
    <w:rsid w:val="0020031A"/>
    <w:rsid w:val="00201080"/>
    <w:rsid w:val="0020166C"/>
    <w:rsid w:val="00201C22"/>
    <w:rsid w:val="00201DC7"/>
    <w:rsid w:val="0020256C"/>
    <w:rsid w:val="00202707"/>
    <w:rsid w:val="00203081"/>
    <w:rsid w:val="00203843"/>
    <w:rsid w:val="00203D33"/>
    <w:rsid w:val="00206464"/>
    <w:rsid w:val="00206CE6"/>
    <w:rsid w:val="00207205"/>
    <w:rsid w:val="00207574"/>
    <w:rsid w:val="002077D0"/>
    <w:rsid w:val="00207891"/>
    <w:rsid w:val="00207D5A"/>
    <w:rsid w:val="002104D7"/>
    <w:rsid w:val="0021056F"/>
    <w:rsid w:val="0021085B"/>
    <w:rsid w:val="0021089C"/>
    <w:rsid w:val="00210A5D"/>
    <w:rsid w:val="002113EA"/>
    <w:rsid w:val="00211504"/>
    <w:rsid w:val="002120F1"/>
    <w:rsid w:val="00213113"/>
    <w:rsid w:val="00213168"/>
    <w:rsid w:val="002136A3"/>
    <w:rsid w:val="00213E38"/>
    <w:rsid w:val="002140F4"/>
    <w:rsid w:val="002148D7"/>
    <w:rsid w:val="002150BB"/>
    <w:rsid w:val="002156C6"/>
    <w:rsid w:val="0021626B"/>
    <w:rsid w:val="002163E7"/>
    <w:rsid w:val="002167C9"/>
    <w:rsid w:val="002168BC"/>
    <w:rsid w:val="00216B52"/>
    <w:rsid w:val="00216DF5"/>
    <w:rsid w:val="00216F2E"/>
    <w:rsid w:val="002171C2"/>
    <w:rsid w:val="00217B02"/>
    <w:rsid w:val="00217B17"/>
    <w:rsid w:val="00217CA7"/>
    <w:rsid w:val="00220523"/>
    <w:rsid w:val="00220574"/>
    <w:rsid w:val="00221AE5"/>
    <w:rsid w:val="00222178"/>
    <w:rsid w:val="00223487"/>
    <w:rsid w:val="00223AD9"/>
    <w:rsid w:val="002252C6"/>
    <w:rsid w:val="0022542F"/>
    <w:rsid w:val="002259EC"/>
    <w:rsid w:val="00225DC7"/>
    <w:rsid w:val="002267D0"/>
    <w:rsid w:val="00226B2B"/>
    <w:rsid w:val="00226C9B"/>
    <w:rsid w:val="00226D6D"/>
    <w:rsid w:val="002270CA"/>
    <w:rsid w:val="002272CD"/>
    <w:rsid w:val="0022747E"/>
    <w:rsid w:val="002274B9"/>
    <w:rsid w:val="00227727"/>
    <w:rsid w:val="00227A2C"/>
    <w:rsid w:val="00227EB1"/>
    <w:rsid w:val="002303D4"/>
    <w:rsid w:val="00230701"/>
    <w:rsid w:val="00230795"/>
    <w:rsid w:val="00231894"/>
    <w:rsid w:val="00231D19"/>
    <w:rsid w:val="00231E5F"/>
    <w:rsid w:val="002323A6"/>
    <w:rsid w:val="00232486"/>
    <w:rsid w:val="002327DC"/>
    <w:rsid w:val="002336F8"/>
    <w:rsid w:val="00233ADD"/>
    <w:rsid w:val="002340A4"/>
    <w:rsid w:val="002343AF"/>
    <w:rsid w:val="00234AF6"/>
    <w:rsid w:val="002357A1"/>
    <w:rsid w:val="00235CF9"/>
    <w:rsid w:val="00235E12"/>
    <w:rsid w:val="00236106"/>
    <w:rsid w:val="00236848"/>
    <w:rsid w:val="00236D3C"/>
    <w:rsid w:val="0024062D"/>
    <w:rsid w:val="00240E04"/>
    <w:rsid w:val="0024107A"/>
    <w:rsid w:val="00241FD9"/>
    <w:rsid w:val="00242131"/>
    <w:rsid w:val="00242700"/>
    <w:rsid w:val="002428F2"/>
    <w:rsid w:val="0024298C"/>
    <w:rsid w:val="00243DC9"/>
    <w:rsid w:val="0024410E"/>
    <w:rsid w:val="00244DE5"/>
    <w:rsid w:val="00244F7C"/>
    <w:rsid w:val="002459F6"/>
    <w:rsid w:val="00246330"/>
    <w:rsid w:val="002466EE"/>
    <w:rsid w:val="002476FE"/>
    <w:rsid w:val="002507EC"/>
    <w:rsid w:val="00251EED"/>
    <w:rsid w:val="002520CC"/>
    <w:rsid w:val="002525E1"/>
    <w:rsid w:val="00252A0A"/>
    <w:rsid w:val="00253586"/>
    <w:rsid w:val="00253682"/>
    <w:rsid w:val="002536E2"/>
    <w:rsid w:val="002537E6"/>
    <w:rsid w:val="00253B51"/>
    <w:rsid w:val="00253FA5"/>
    <w:rsid w:val="002556F6"/>
    <w:rsid w:val="00255982"/>
    <w:rsid w:val="00255CE3"/>
    <w:rsid w:val="00260258"/>
    <w:rsid w:val="002602CF"/>
    <w:rsid w:val="0026082A"/>
    <w:rsid w:val="00260F5A"/>
    <w:rsid w:val="0026100E"/>
    <w:rsid w:val="00262375"/>
    <w:rsid w:val="0026274E"/>
    <w:rsid w:val="00262C27"/>
    <w:rsid w:val="0026305F"/>
    <w:rsid w:val="0026307F"/>
    <w:rsid w:val="0026354B"/>
    <w:rsid w:val="00265209"/>
    <w:rsid w:val="00265694"/>
    <w:rsid w:val="002657E2"/>
    <w:rsid w:val="00266245"/>
    <w:rsid w:val="00266525"/>
    <w:rsid w:val="002665CA"/>
    <w:rsid w:val="002669A9"/>
    <w:rsid w:val="00267273"/>
    <w:rsid w:val="002675E2"/>
    <w:rsid w:val="0026785A"/>
    <w:rsid w:val="00267B20"/>
    <w:rsid w:val="00267D61"/>
    <w:rsid w:val="00267E83"/>
    <w:rsid w:val="00270C42"/>
    <w:rsid w:val="0027168C"/>
    <w:rsid w:val="00271F70"/>
    <w:rsid w:val="00272749"/>
    <w:rsid w:val="00272AC5"/>
    <w:rsid w:val="00272D8E"/>
    <w:rsid w:val="00273BB9"/>
    <w:rsid w:val="00274103"/>
    <w:rsid w:val="002743C3"/>
    <w:rsid w:val="002743CB"/>
    <w:rsid w:val="00274A2D"/>
    <w:rsid w:val="00274FD8"/>
    <w:rsid w:val="002754FA"/>
    <w:rsid w:val="00275BDC"/>
    <w:rsid w:val="00275EEC"/>
    <w:rsid w:val="002771EC"/>
    <w:rsid w:val="00281042"/>
    <w:rsid w:val="0028131B"/>
    <w:rsid w:val="00281743"/>
    <w:rsid w:val="002817BC"/>
    <w:rsid w:val="00281832"/>
    <w:rsid w:val="00282009"/>
    <w:rsid w:val="00282494"/>
    <w:rsid w:val="00282904"/>
    <w:rsid w:val="00283013"/>
    <w:rsid w:val="00283228"/>
    <w:rsid w:val="002832EE"/>
    <w:rsid w:val="00283A88"/>
    <w:rsid w:val="00284199"/>
    <w:rsid w:val="0028460B"/>
    <w:rsid w:val="00284ECF"/>
    <w:rsid w:val="00286C0B"/>
    <w:rsid w:val="00286E4F"/>
    <w:rsid w:val="0028764C"/>
    <w:rsid w:val="0029031A"/>
    <w:rsid w:val="0029158D"/>
    <w:rsid w:val="00291729"/>
    <w:rsid w:val="00291D12"/>
    <w:rsid w:val="00291F1A"/>
    <w:rsid w:val="002921BA"/>
    <w:rsid w:val="002926A3"/>
    <w:rsid w:val="00292B76"/>
    <w:rsid w:val="002938A5"/>
    <w:rsid w:val="00293BBE"/>
    <w:rsid w:val="00294CCC"/>
    <w:rsid w:val="00295393"/>
    <w:rsid w:val="00295558"/>
    <w:rsid w:val="00295E9A"/>
    <w:rsid w:val="00296321"/>
    <w:rsid w:val="00296538"/>
    <w:rsid w:val="002974FE"/>
    <w:rsid w:val="002978AD"/>
    <w:rsid w:val="00297CF6"/>
    <w:rsid w:val="002A223D"/>
    <w:rsid w:val="002A22A4"/>
    <w:rsid w:val="002A2866"/>
    <w:rsid w:val="002A38D8"/>
    <w:rsid w:val="002A4642"/>
    <w:rsid w:val="002A4E72"/>
    <w:rsid w:val="002A5148"/>
    <w:rsid w:val="002A54C6"/>
    <w:rsid w:val="002A5A56"/>
    <w:rsid w:val="002A6052"/>
    <w:rsid w:val="002A66D8"/>
    <w:rsid w:val="002A7186"/>
    <w:rsid w:val="002A760E"/>
    <w:rsid w:val="002A761B"/>
    <w:rsid w:val="002A7984"/>
    <w:rsid w:val="002A7FC1"/>
    <w:rsid w:val="002B14AA"/>
    <w:rsid w:val="002B1FBB"/>
    <w:rsid w:val="002B226D"/>
    <w:rsid w:val="002B2825"/>
    <w:rsid w:val="002B2AB1"/>
    <w:rsid w:val="002B2B21"/>
    <w:rsid w:val="002B3465"/>
    <w:rsid w:val="002B3887"/>
    <w:rsid w:val="002B3B0B"/>
    <w:rsid w:val="002B3F13"/>
    <w:rsid w:val="002B41A6"/>
    <w:rsid w:val="002B43B7"/>
    <w:rsid w:val="002B46EA"/>
    <w:rsid w:val="002B4A50"/>
    <w:rsid w:val="002B6D40"/>
    <w:rsid w:val="002B744A"/>
    <w:rsid w:val="002B7AAC"/>
    <w:rsid w:val="002B7F93"/>
    <w:rsid w:val="002C0171"/>
    <w:rsid w:val="002C04BA"/>
    <w:rsid w:val="002C0990"/>
    <w:rsid w:val="002C0A69"/>
    <w:rsid w:val="002C0E25"/>
    <w:rsid w:val="002C1791"/>
    <w:rsid w:val="002C18C1"/>
    <w:rsid w:val="002C3A0E"/>
    <w:rsid w:val="002C4D8B"/>
    <w:rsid w:val="002C54CE"/>
    <w:rsid w:val="002C5C57"/>
    <w:rsid w:val="002C6D83"/>
    <w:rsid w:val="002D0A1A"/>
    <w:rsid w:val="002D138C"/>
    <w:rsid w:val="002D1E9E"/>
    <w:rsid w:val="002D2078"/>
    <w:rsid w:val="002D311D"/>
    <w:rsid w:val="002D334B"/>
    <w:rsid w:val="002D430C"/>
    <w:rsid w:val="002D4D6C"/>
    <w:rsid w:val="002D509C"/>
    <w:rsid w:val="002D5701"/>
    <w:rsid w:val="002D5913"/>
    <w:rsid w:val="002D69D5"/>
    <w:rsid w:val="002D6ED8"/>
    <w:rsid w:val="002D732E"/>
    <w:rsid w:val="002D7BE1"/>
    <w:rsid w:val="002E0256"/>
    <w:rsid w:val="002E0887"/>
    <w:rsid w:val="002E0C2A"/>
    <w:rsid w:val="002E0E36"/>
    <w:rsid w:val="002E0F3A"/>
    <w:rsid w:val="002E1051"/>
    <w:rsid w:val="002E1514"/>
    <w:rsid w:val="002E1BFA"/>
    <w:rsid w:val="002E1C3D"/>
    <w:rsid w:val="002E1E0A"/>
    <w:rsid w:val="002E2031"/>
    <w:rsid w:val="002E227A"/>
    <w:rsid w:val="002E26AA"/>
    <w:rsid w:val="002E2D87"/>
    <w:rsid w:val="002E4700"/>
    <w:rsid w:val="002E5348"/>
    <w:rsid w:val="002E5442"/>
    <w:rsid w:val="002E5E2C"/>
    <w:rsid w:val="002E68BC"/>
    <w:rsid w:val="002E78B5"/>
    <w:rsid w:val="002E7929"/>
    <w:rsid w:val="002F00AF"/>
    <w:rsid w:val="002F1770"/>
    <w:rsid w:val="002F18D4"/>
    <w:rsid w:val="002F1A35"/>
    <w:rsid w:val="002F1BB2"/>
    <w:rsid w:val="002F1FE6"/>
    <w:rsid w:val="002F223A"/>
    <w:rsid w:val="002F2F53"/>
    <w:rsid w:val="002F3747"/>
    <w:rsid w:val="002F3798"/>
    <w:rsid w:val="002F3A2A"/>
    <w:rsid w:val="002F4855"/>
    <w:rsid w:val="002F4FEE"/>
    <w:rsid w:val="002F560E"/>
    <w:rsid w:val="002F5B64"/>
    <w:rsid w:val="002F65D0"/>
    <w:rsid w:val="002F6831"/>
    <w:rsid w:val="00300004"/>
    <w:rsid w:val="00300A9C"/>
    <w:rsid w:val="0030116E"/>
    <w:rsid w:val="00302106"/>
    <w:rsid w:val="00302644"/>
    <w:rsid w:val="003052E9"/>
    <w:rsid w:val="00305861"/>
    <w:rsid w:val="00305A58"/>
    <w:rsid w:val="00306001"/>
    <w:rsid w:val="00306295"/>
    <w:rsid w:val="00306656"/>
    <w:rsid w:val="00306758"/>
    <w:rsid w:val="00307249"/>
    <w:rsid w:val="0030734A"/>
    <w:rsid w:val="003077AB"/>
    <w:rsid w:val="0031077F"/>
    <w:rsid w:val="00310ADB"/>
    <w:rsid w:val="00310CB3"/>
    <w:rsid w:val="0031123F"/>
    <w:rsid w:val="00312435"/>
    <w:rsid w:val="00312676"/>
    <w:rsid w:val="003129AA"/>
    <w:rsid w:val="00314371"/>
    <w:rsid w:val="0031490F"/>
    <w:rsid w:val="00314B17"/>
    <w:rsid w:val="0031597F"/>
    <w:rsid w:val="00315A29"/>
    <w:rsid w:val="00315EDA"/>
    <w:rsid w:val="00316182"/>
    <w:rsid w:val="003170A0"/>
    <w:rsid w:val="00317148"/>
    <w:rsid w:val="003175DF"/>
    <w:rsid w:val="003175E4"/>
    <w:rsid w:val="003176A2"/>
    <w:rsid w:val="00317C3A"/>
    <w:rsid w:val="003204D4"/>
    <w:rsid w:val="003217F0"/>
    <w:rsid w:val="003237F4"/>
    <w:rsid w:val="0032392A"/>
    <w:rsid w:val="00323FF8"/>
    <w:rsid w:val="003240E8"/>
    <w:rsid w:val="00324510"/>
    <w:rsid w:val="0032476A"/>
    <w:rsid w:val="00324789"/>
    <w:rsid w:val="00324CFB"/>
    <w:rsid w:val="003252C6"/>
    <w:rsid w:val="0032603A"/>
    <w:rsid w:val="00327658"/>
    <w:rsid w:val="00327832"/>
    <w:rsid w:val="00327AA9"/>
    <w:rsid w:val="00327E16"/>
    <w:rsid w:val="00327E87"/>
    <w:rsid w:val="00327EC5"/>
    <w:rsid w:val="00327FF2"/>
    <w:rsid w:val="00331F8F"/>
    <w:rsid w:val="003320FA"/>
    <w:rsid w:val="00332197"/>
    <w:rsid w:val="00332BB2"/>
    <w:rsid w:val="00332BEB"/>
    <w:rsid w:val="003344B6"/>
    <w:rsid w:val="0033475B"/>
    <w:rsid w:val="0033534B"/>
    <w:rsid w:val="00335C44"/>
    <w:rsid w:val="00336993"/>
    <w:rsid w:val="00337AFE"/>
    <w:rsid w:val="00337CD5"/>
    <w:rsid w:val="00340380"/>
    <w:rsid w:val="003406E4"/>
    <w:rsid w:val="00342B9B"/>
    <w:rsid w:val="00342CAA"/>
    <w:rsid w:val="00342DA5"/>
    <w:rsid w:val="00342DB1"/>
    <w:rsid w:val="00342F1E"/>
    <w:rsid w:val="00343355"/>
    <w:rsid w:val="003434A9"/>
    <w:rsid w:val="00344812"/>
    <w:rsid w:val="00344931"/>
    <w:rsid w:val="00344DE8"/>
    <w:rsid w:val="00344FEF"/>
    <w:rsid w:val="003450AA"/>
    <w:rsid w:val="0034541F"/>
    <w:rsid w:val="00345C41"/>
    <w:rsid w:val="00345E91"/>
    <w:rsid w:val="003467E3"/>
    <w:rsid w:val="003476AB"/>
    <w:rsid w:val="00350286"/>
    <w:rsid w:val="003507F3"/>
    <w:rsid w:val="00351132"/>
    <w:rsid w:val="00351478"/>
    <w:rsid w:val="003517AC"/>
    <w:rsid w:val="00351A04"/>
    <w:rsid w:val="0035254B"/>
    <w:rsid w:val="00352893"/>
    <w:rsid w:val="00352D2F"/>
    <w:rsid w:val="00353D88"/>
    <w:rsid w:val="00353EEE"/>
    <w:rsid w:val="00354130"/>
    <w:rsid w:val="003553AA"/>
    <w:rsid w:val="0035543C"/>
    <w:rsid w:val="003557BF"/>
    <w:rsid w:val="003558F9"/>
    <w:rsid w:val="00356338"/>
    <w:rsid w:val="003565FF"/>
    <w:rsid w:val="00357CF0"/>
    <w:rsid w:val="0036065B"/>
    <w:rsid w:val="00360D24"/>
    <w:rsid w:val="00360E66"/>
    <w:rsid w:val="00360F0A"/>
    <w:rsid w:val="00361CEB"/>
    <w:rsid w:val="00361D67"/>
    <w:rsid w:val="003620B9"/>
    <w:rsid w:val="0036210C"/>
    <w:rsid w:val="00362217"/>
    <w:rsid w:val="003622BF"/>
    <w:rsid w:val="00363371"/>
    <w:rsid w:val="00363935"/>
    <w:rsid w:val="00364021"/>
    <w:rsid w:val="00365047"/>
    <w:rsid w:val="003661A4"/>
    <w:rsid w:val="0036686C"/>
    <w:rsid w:val="00367051"/>
    <w:rsid w:val="003675C3"/>
    <w:rsid w:val="00367E8B"/>
    <w:rsid w:val="00367FA8"/>
    <w:rsid w:val="00370F80"/>
    <w:rsid w:val="00370FEC"/>
    <w:rsid w:val="00372432"/>
    <w:rsid w:val="003726A4"/>
    <w:rsid w:val="00372EF0"/>
    <w:rsid w:val="00373326"/>
    <w:rsid w:val="00373392"/>
    <w:rsid w:val="0037383E"/>
    <w:rsid w:val="00373937"/>
    <w:rsid w:val="00373BF3"/>
    <w:rsid w:val="003740FC"/>
    <w:rsid w:val="00374523"/>
    <w:rsid w:val="00374B32"/>
    <w:rsid w:val="003756C4"/>
    <w:rsid w:val="00375B8C"/>
    <w:rsid w:val="003761D0"/>
    <w:rsid w:val="00377A56"/>
    <w:rsid w:val="00377D96"/>
    <w:rsid w:val="00380722"/>
    <w:rsid w:val="0038125C"/>
    <w:rsid w:val="00381A2F"/>
    <w:rsid w:val="00381FF4"/>
    <w:rsid w:val="00382162"/>
    <w:rsid w:val="003824AA"/>
    <w:rsid w:val="00384694"/>
    <w:rsid w:val="003849A3"/>
    <w:rsid w:val="00384B96"/>
    <w:rsid w:val="003852E0"/>
    <w:rsid w:val="00385799"/>
    <w:rsid w:val="003860D6"/>
    <w:rsid w:val="00386BF7"/>
    <w:rsid w:val="003873B2"/>
    <w:rsid w:val="00387A86"/>
    <w:rsid w:val="0039041B"/>
    <w:rsid w:val="003908C6"/>
    <w:rsid w:val="00391131"/>
    <w:rsid w:val="003911DB"/>
    <w:rsid w:val="003911EF"/>
    <w:rsid w:val="003914D9"/>
    <w:rsid w:val="0039167A"/>
    <w:rsid w:val="00391B1F"/>
    <w:rsid w:val="00391DEC"/>
    <w:rsid w:val="00392369"/>
    <w:rsid w:val="003924A5"/>
    <w:rsid w:val="003927E8"/>
    <w:rsid w:val="00392CAA"/>
    <w:rsid w:val="003931B3"/>
    <w:rsid w:val="00394412"/>
    <w:rsid w:val="00394CD4"/>
    <w:rsid w:val="00394F77"/>
    <w:rsid w:val="00395522"/>
    <w:rsid w:val="0039607C"/>
    <w:rsid w:val="00396FFC"/>
    <w:rsid w:val="003970F6"/>
    <w:rsid w:val="0039735C"/>
    <w:rsid w:val="0039752D"/>
    <w:rsid w:val="00397FA1"/>
    <w:rsid w:val="003A0083"/>
    <w:rsid w:val="003A0608"/>
    <w:rsid w:val="003A0D8E"/>
    <w:rsid w:val="003A195F"/>
    <w:rsid w:val="003A1FD2"/>
    <w:rsid w:val="003A2B9D"/>
    <w:rsid w:val="003A30A8"/>
    <w:rsid w:val="003A361C"/>
    <w:rsid w:val="003A3E52"/>
    <w:rsid w:val="003A3FF8"/>
    <w:rsid w:val="003A4198"/>
    <w:rsid w:val="003A44FA"/>
    <w:rsid w:val="003A4611"/>
    <w:rsid w:val="003A4B52"/>
    <w:rsid w:val="003A4C50"/>
    <w:rsid w:val="003A52C1"/>
    <w:rsid w:val="003A58D6"/>
    <w:rsid w:val="003A59C3"/>
    <w:rsid w:val="003A5F22"/>
    <w:rsid w:val="003A63EA"/>
    <w:rsid w:val="003A6845"/>
    <w:rsid w:val="003A68BE"/>
    <w:rsid w:val="003A79DF"/>
    <w:rsid w:val="003A7D1E"/>
    <w:rsid w:val="003A7F94"/>
    <w:rsid w:val="003B03FB"/>
    <w:rsid w:val="003B0876"/>
    <w:rsid w:val="003B1216"/>
    <w:rsid w:val="003B24DB"/>
    <w:rsid w:val="003B26A5"/>
    <w:rsid w:val="003B368C"/>
    <w:rsid w:val="003B3D69"/>
    <w:rsid w:val="003B4AB2"/>
    <w:rsid w:val="003B4E6E"/>
    <w:rsid w:val="003B53C6"/>
    <w:rsid w:val="003B5989"/>
    <w:rsid w:val="003B5CE1"/>
    <w:rsid w:val="003B67D6"/>
    <w:rsid w:val="003B6D58"/>
    <w:rsid w:val="003B6FA9"/>
    <w:rsid w:val="003B7075"/>
    <w:rsid w:val="003B787A"/>
    <w:rsid w:val="003C032E"/>
    <w:rsid w:val="003C081A"/>
    <w:rsid w:val="003C0E81"/>
    <w:rsid w:val="003C16D1"/>
    <w:rsid w:val="003C2237"/>
    <w:rsid w:val="003C2764"/>
    <w:rsid w:val="003C33FF"/>
    <w:rsid w:val="003C3768"/>
    <w:rsid w:val="003C3778"/>
    <w:rsid w:val="003C3C41"/>
    <w:rsid w:val="003C44F5"/>
    <w:rsid w:val="003C4B40"/>
    <w:rsid w:val="003C5B6D"/>
    <w:rsid w:val="003C5E09"/>
    <w:rsid w:val="003C5F57"/>
    <w:rsid w:val="003C6299"/>
    <w:rsid w:val="003C74C3"/>
    <w:rsid w:val="003C77CF"/>
    <w:rsid w:val="003D059E"/>
    <w:rsid w:val="003D0B42"/>
    <w:rsid w:val="003D0D58"/>
    <w:rsid w:val="003D10C2"/>
    <w:rsid w:val="003D1794"/>
    <w:rsid w:val="003D18C0"/>
    <w:rsid w:val="003D1EBE"/>
    <w:rsid w:val="003D2545"/>
    <w:rsid w:val="003D35AF"/>
    <w:rsid w:val="003D3736"/>
    <w:rsid w:val="003D3B51"/>
    <w:rsid w:val="003D3BDC"/>
    <w:rsid w:val="003D44D5"/>
    <w:rsid w:val="003D4B3B"/>
    <w:rsid w:val="003D4DDB"/>
    <w:rsid w:val="003D51A4"/>
    <w:rsid w:val="003D5AD9"/>
    <w:rsid w:val="003D6D42"/>
    <w:rsid w:val="003D70BA"/>
    <w:rsid w:val="003D7C84"/>
    <w:rsid w:val="003E05BD"/>
    <w:rsid w:val="003E15B1"/>
    <w:rsid w:val="003E1604"/>
    <w:rsid w:val="003E1D07"/>
    <w:rsid w:val="003E1D95"/>
    <w:rsid w:val="003E291A"/>
    <w:rsid w:val="003E2B16"/>
    <w:rsid w:val="003E3602"/>
    <w:rsid w:val="003E4CAC"/>
    <w:rsid w:val="003E502C"/>
    <w:rsid w:val="003E55E7"/>
    <w:rsid w:val="003E57DC"/>
    <w:rsid w:val="003E6B1C"/>
    <w:rsid w:val="003E7084"/>
    <w:rsid w:val="003E78D6"/>
    <w:rsid w:val="003E7DDD"/>
    <w:rsid w:val="003F0E5C"/>
    <w:rsid w:val="003F17FD"/>
    <w:rsid w:val="003F19BE"/>
    <w:rsid w:val="003F1C2C"/>
    <w:rsid w:val="003F25F9"/>
    <w:rsid w:val="003F27BD"/>
    <w:rsid w:val="003F2AE1"/>
    <w:rsid w:val="003F2BA0"/>
    <w:rsid w:val="003F4886"/>
    <w:rsid w:val="003F5A1F"/>
    <w:rsid w:val="003F5ADD"/>
    <w:rsid w:val="003F5ED2"/>
    <w:rsid w:val="003F5F81"/>
    <w:rsid w:val="003F6185"/>
    <w:rsid w:val="003F6C3D"/>
    <w:rsid w:val="003F6C86"/>
    <w:rsid w:val="003F760B"/>
    <w:rsid w:val="003F7AE5"/>
    <w:rsid w:val="003F7B5A"/>
    <w:rsid w:val="004004F0"/>
    <w:rsid w:val="00400634"/>
    <w:rsid w:val="00400FBE"/>
    <w:rsid w:val="004014D0"/>
    <w:rsid w:val="004015D6"/>
    <w:rsid w:val="00402A88"/>
    <w:rsid w:val="004031AB"/>
    <w:rsid w:val="00403D59"/>
    <w:rsid w:val="0040478C"/>
    <w:rsid w:val="00404B19"/>
    <w:rsid w:val="00405E79"/>
    <w:rsid w:val="00406046"/>
    <w:rsid w:val="00406AC8"/>
    <w:rsid w:val="00407746"/>
    <w:rsid w:val="00407C17"/>
    <w:rsid w:val="00407DC8"/>
    <w:rsid w:val="00407F01"/>
    <w:rsid w:val="0041091B"/>
    <w:rsid w:val="00410DE6"/>
    <w:rsid w:val="00411B85"/>
    <w:rsid w:val="00411CD8"/>
    <w:rsid w:val="00411E1F"/>
    <w:rsid w:val="00412136"/>
    <w:rsid w:val="00412276"/>
    <w:rsid w:val="00412791"/>
    <w:rsid w:val="00412AF5"/>
    <w:rsid w:val="00412C43"/>
    <w:rsid w:val="00412DAC"/>
    <w:rsid w:val="00412EAF"/>
    <w:rsid w:val="0041339F"/>
    <w:rsid w:val="004137C0"/>
    <w:rsid w:val="00413C56"/>
    <w:rsid w:val="00413D9E"/>
    <w:rsid w:val="00413E39"/>
    <w:rsid w:val="00413ECA"/>
    <w:rsid w:val="00414D25"/>
    <w:rsid w:val="00414DAE"/>
    <w:rsid w:val="00415D7C"/>
    <w:rsid w:val="00415F63"/>
    <w:rsid w:val="004166CC"/>
    <w:rsid w:val="00416808"/>
    <w:rsid w:val="004172CC"/>
    <w:rsid w:val="0041773D"/>
    <w:rsid w:val="004178EF"/>
    <w:rsid w:val="004179BC"/>
    <w:rsid w:val="004204F8"/>
    <w:rsid w:val="00420AD0"/>
    <w:rsid w:val="00420FA5"/>
    <w:rsid w:val="0042162E"/>
    <w:rsid w:val="00421742"/>
    <w:rsid w:val="0042191E"/>
    <w:rsid w:val="004225AD"/>
    <w:rsid w:val="00423467"/>
    <w:rsid w:val="004244CC"/>
    <w:rsid w:val="004249D0"/>
    <w:rsid w:val="00424AD9"/>
    <w:rsid w:val="00425ADC"/>
    <w:rsid w:val="00425EE9"/>
    <w:rsid w:val="004268A3"/>
    <w:rsid w:val="00426F58"/>
    <w:rsid w:val="00426F95"/>
    <w:rsid w:val="004271F0"/>
    <w:rsid w:val="0042751E"/>
    <w:rsid w:val="00427670"/>
    <w:rsid w:val="00430263"/>
    <w:rsid w:val="004306B8"/>
    <w:rsid w:val="00430EC4"/>
    <w:rsid w:val="00430F0F"/>
    <w:rsid w:val="0043119D"/>
    <w:rsid w:val="00431B62"/>
    <w:rsid w:val="00431EBB"/>
    <w:rsid w:val="00432202"/>
    <w:rsid w:val="00432991"/>
    <w:rsid w:val="0043313A"/>
    <w:rsid w:val="00433831"/>
    <w:rsid w:val="00433B77"/>
    <w:rsid w:val="00433D07"/>
    <w:rsid w:val="004342F7"/>
    <w:rsid w:val="004343B1"/>
    <w:rsid w:val="004347A3"/>
    <w:rsid w:val="004351A2"/>
    <w:rsid w:val="00435A58"/>
    <w:rsid w:val="00435F59"/>
    <w:rsid w:val="004361CB"/>
    <w:rsid w:val="0043668A"/>
    <w:rsid w:val="00437D9E"/>
    <w:rsid w:val="00437F9A"/>
    <w:rsid w:val="004408CE"/>
    <w:rsid w:val="004409BB"/>
    <w:rsid w:val="004411C6"/>
    <w:rsid w:val="00441D78"/>
    <w:rsid w:val="0044275C"/>
    <w:rsid w:val="004429A1"/>
    <w:rsid w:val="00443A36"/>
    <w:rsid w:val="00443B9D"/>
    <w:rsid w:val="00443F00"/>
    <w:rsid w:val="004449CA"/>
    <w:rsid w:val="00444A5E"/>
    <w:rsid w:val="00445796"/>
    <w:rsid w:val="00446C1C"/>
    <w:rsid w:val="00446C8C"/>
    <w:rsid w:val="0044759F"/>
    <w:rsid w:val="004479AA"/>
    <w:rsid w:val="00447AC5"/>
    <w:rsid w:val="004500DE"/>
    <w:rsid w:val="004501E6"/>
    <w:rsid w:val="00450947"/>
    <w:rsid w:val="00450A18"/>
    <w:rsid w:val="00450E63"/>
    <w:rsid w:val="00451985"/>
    <w:rsid w:val="00452173"/>
    <w:rsid w:val="00452D8A"/>
    <w:rsid w:val="00452FF1"/>
    <w:rsid w:val="0045328B"/>
    <w:rsid w:val="00453295"/>
    <w:rsid w:val="00453476"/>
    <w:rsid w:val="0045450D"/>
    <w:rsid w:val="00454F68"/>
    <w:rsid w:val="0045570C"/>
    <w:rsid w:val="00455BA8"/>
    <w:rsid w:val="004562C4"/>
    <w:rsid w:val="004562FC"/>
    <w:rsid w:val="00456474"/>
    <w:rsid w:val="00456529"/>
    <w:rsid w:val="00456714"/>
    <w:rsid w:val="004567B4"/>
    <w:rsid w:val="004568E9"/>
    <w:rsid w:val="00457504"/>
    <w:rsid w:val="00457622"/>
    <w:rsid w:val="004600AA"/>
    <w:rsid w:val="0046033C"/>
    <w:rsid w:val="0046043D"/>
    <w:rsid w:val="00460769"/>
    <w:rsid w:val="004607C2"/>
    <w:rsid w:val="0046084B"/>
    <w:rsid w:val="00460C9E"/>
    <w:rsid w:val="004612B1"/>
    <w:rsid w:val="0046154B"/>
    <w:rsid w:val="00461C63"/>
    <w:rsid w:val="00461C85"/>
    <w:rsid w:val="00461F61"/>
    <w:rsid w:val="00461F9A"/>
    <w:rsid w:val="004624FE"/>
    <w:rsid w:val="00462679"/>
    <w:rsid w:val="00462FF9"/>
    <w:rsid w:val="004633DE"/>
    <w:rsid w:val="00463DD6"/>
    <w:rsid w:val="00463EC0"/>
    <w:rsid w:val="004646EF"/>
    <w:rsid w:val="0046474E"/>
    <w:rsid w:val="00465B47"/>
    <w:rsid w:val="00465F87"/>
    <w:rsid w:val="0046601E"/>
    <w:rsid w:val="0046652A"/>
    <w:rsid w:val="00466543"/>
    <w:rsid w:val="00466CD6"/>
    <w:rsid w:val="004701F9"/>
    <w:rsid w:val="00470CDB"/>
    <w:rsid w:val="0047148C"/>
    <w:rsid w:val="00471667"/>
    <w:rsid w:val="00471813"/>
    <w:rsid w:val="00471B5C"/>
    <w:rsid w:val="00473596"/>
    <w:rsid w:val="00473720"/>
    <w:rsid w:val="00474288"/>
    <w:rsid w:val="004754C1"/>
    <w:rsid w:val="00476B21"/>
    <w:rsid w:val="004772BF"/>
    <w:rsid w:val="00477D10"/>
    <w:rsid w:val="00477DC6"/>
    <w:rsid w:val="00480E86"/>
    <w:rsid w:val="00481471"/>
    <w:rsid w:val="00481483"/>
    <w:rsid w:val="00481A69"/>
    <w:rsid w:val="00481C5D"/>
    <w:rsid w:val="00482447"/>
    <w:rsid w:val="00482477"/>
    <w:rsid w:val="0048293D"/>
    <w:rsid w:val="0048357A"/>
    <w:rsid w:val="004839B1"/>
    <w:rsid w:val="00483D60"/>
    <w:rsid w:val="00484114"/>
    <w:rsid w:val="00484BBE"/>
    <w:rsid w:val="00484DEB"/>
    <w:rsid w:val="0048548B"/>
    <w:rsid w:val="00485993"/>
    <w:rsid w:val="004859C8"/>
    <w:rsid w:val="00485B48"/>
    <w:rsid w:val="00485C6D"/>
    <w:rsid w:val="004868C8"/>
    <w:rsid w:val="004871DA"/>
    <w:rsid w:val="00487430"/>
    <w:rsid w:val="00487F21"/>
    <w:rsid w:val="0049064C"/>
    <w:rsid w:val="00490F93"/>
    <w:rsid w:val="0049156E"/>
    <w:rsid w:val="00491593"/>
    <w:rsid w:val="00492199"/>
    <w:rsid w:val="004933D8"/>
    <w:rsid w:val="004938B7"/>
    <w:rsid w:val="00493D3B"/>
    <w:rsid w:val="00495327"/>
    <w:rsid w:val="00495423"/>
    <w:rsid w:val="00495593"/>
    <w:rsid w:val="00495635"/>
    <w:rsid w:val="00495C45"/>
    <w:rsid w:val="00495D9F"/>
    <w:rsid w:val="00496642"/>
    <w:rsid w:val="00496ED8"/>
    <w:rsid w:val="004A027E"/>
    <w:rsid w:val="004A0735"/>
    <w:rsid w:val="004A0AA2"/>
    <w:rsid w:val="004A3B1B"/>
    <w:rsid w:val="004A4237"/>
    <w:rsid w:val="004A43E2"/>
    <w:rsid w:val="004A498F"/>
    <w:rsid w:val="004A4C74"/>
    <w:rsid w:val="004A4E3D"/>
    <w:rsid w:val="004A5603"/>
    <w:rsid w:val="004A56DC"/>
    <w:rsid w:val="004A627A"/>
    <w:rsid w:val="004A7400"/>
    <w:rsid w:val="004A78BB"/>
    <w:rsid w:val="004B0938"/>
    <w:rsid w:val="004B0CF9"/>
    <w:rsid w:val="004B0E02"/>
    <w:rsid w:val="004B228C"/>
    <w:rsid w:val="004B29BC"/>
    <w:rsid w:val="004B2A10"/>
    <w:rsid w:val="004B35A5"/>
    <w:rsid w:val="004B3EE9"/>
    <w:rsid w:val="004B49D8"/>
    <w:rsid w:val="004B52CF"/>
    <w:rsid w:val="004B54A0"/>
    <w:rsid w:val="004B5699"/>
    <w:rsid w:val="004B58FD"/>
    <w:rsid w:val="004B5EDD"/>
    <w:rsid w:val="004B6579"/>
    <w:rsid w:val="004B6811"/>
    <w:rsid w:val="004B6D13"/>
    <w:rsid w:val="004B6FAA"/>
    <w:rsid w:val="004B7735"/>
    <w:rsid w:val="004C08F2"/>
    <w:rsid w:val="004C1390"/>
    <w:rsid w:val="004C1745"/>
    <w:rsid w:val="004C1F1D"/>
    <w:rsid w:val="004C20E2"/>
    <w:rsid w:val="004C283A"/>
    <w:rsid w:val="004C2947"/>
    <w:rsid w:val="004C2B96"/>
    <w:rsid w:val="004C3821"/>
    <w:rsid w:val="004C3A2D"/>
    <w:rsid w:val="004C3A57"/>
    <w:rsid w:val="004C43B0"/>
    <w:rsid w:val="004C488F"/>
    <w:rsid w:val="004C5222"/>
    <w:rsid w:val="004C535C"/>
    <w:rsid w:val="004C5592"/>
    <w:rsid w:val="004C5F60"/>
    <w:rsid w:val="004C6866"/>
    <w:rsid w:val="004C6A08"/>
    <w:rsid w:val="004C725D"/>
    <w:rsid w:val="004C7D6B"/>
    <w:rsid w:val="004D0CEA"/>
    <w:rsid w:val="004D1572"/>
    <w:rsid w:val="004D1ABC"/>
    <w:rsid w:val="004D1B35"/>
    <w:rsid w:val="004D1D10"/>
    <w:rsid w:val="004D20BB"/>
    <w:rsid w:val="004D32BF"/>
    <w:rsid w:val="004D365D"/>
    <w:rsid w:val="004D3746"/>
    <w:rsid w:val="004D394B"/>
    <w:rsid w:val="004D3B73"/>
    <w:rsid w:val="004D491E"/>
    <w:rsid w:val="004D5648"/>
    <w:rsid w:val="004D619A"/>
    <w:rsid w:val="004D661B"/>
    <w:rsid w:val="004D663A"/>
    <w:rsid w:val="004D7252"/>
    <w:rsid w:val="004E0886"/>
    <w:rsid w:val="004E0DA6"/>
    <w:rsid w:val="004E11F9"/>
    <w:rsid w:val="004E16A2"/>
    <w:rsid w:val="004E2068"/>
    <w:rsid w:val="004E222E"/>
    <w:rsid w:val="004E251F"/>
    <w:rsid w:val="004E2557"/>
    <w:rsid w:val="004E2614"/>
    <w:rsid w:val="004E3216"/>
    <w:rsid w:val="004E3848"/>
    <w:rsid w:val="004E3BB3"/>
    <w:rsid w:val="004E463A"/>
    <w:rsid w:val="004E4704"/>
    <w:rsid w:val="004E4F69"/>
    <w:rsid w:val="004E51A7"/>
    <w:rsid w:val="004E5C70"/>
    <w:rsid w:val="004E5E56"/>
    <w:rsid w:val="004E6146"/>
    <w:rsid w:val="004E649B"/>
    <w:rsid w:val="004E6BCC"/>
    <w:rsid w:val="004E6EBD"/>
    <w:rsid w:val="004E786B"/>
    <w:rsid w:val="004E7A45"/>
    <w:rsid w:val="004E7B51"/>
    <w:rsid w:val="004E7CE6"/>
    <w:rsid w:val="004F07E8"/>
    <w:rsid w:val="004F08AA"/>
    <w:rsid w:val="004F0F2E"/>
    <w:rsid w:val="004F1253"/>
    <w:rsid w:val="004F1AA6"/>
    <w:rsid w:val="004F22DF"/>
    <w:rsid w:val="004F2853"/>
    <w:rsid w:val="004F328C"/>
    <w:rsid w:val="004F36FF"/>
    <w:rsid w:val="004F3EB4"/>
    <w:rsid w:val="004F412F"/>
    <w:rsid w:val="004F5109"/>
    <w:rsid w:val="004F5350"/>
    <w:rsid w:val="004F5629"/>
    <w:rsid w:val="004F5C02"/>
    <w:rsid w:val="004F5DED"/>
    <w:rsid w:val="004F6F91"/>
    <w:rsid w:val="004F78FB"/>
    <w:rsid w:val="0050020B"/>
    <w:rsid w:val="00500C19"/>
    <w:rsid w:val="00500DF0"/>
    <w:rsid w:val="005011AB"/>
    <w:rsid w:val="00501C95"/>
    <w:rsid w:val="005030FC"/>
    <w:rsid w:val="00504192"/>
    <w:rsid w:val="00504194"/>
    <w:rsid w:val="00505938"/>
    <w:rsid w:val="005066C4"/>
    <w:rsid w:val="00506D72"/>
    <w:rsid w:val="00506F94"/>
    <w:rsid w:val="00507012"/>
    <w:rsid w:val="00507AF6"/>
    <w:rsid w:val="005100B6"/>
    <w:rsid w:val="00510264"/>
    <w:rsid w:val="00510A77"/>
    <w:rsid w:val="00511D04"/>
    <w:rsid w:val="005120CD"/>
    <w:rsid w:val="00512EFD"/>
    <w:rsid w:val="0051332D"/>
    <w:rsid w:val="00513AEF"/>
    <w:rsid w:val="00513BFD"/>
    <w:rsid w:val="00515311"/>
    <w:rsid w:val="005158AE"/>
    <w:rsid w:val="00516043"/>
    <w:rsid w:val="005169EF"/>
    <w:rsid w:val="005178DB"/>
    <w:rsid w:val="0052025F"/>
    <w:rsid w:val="005203BA"/>
    <w:rsid w:val="00520B7B"/>
    <w:rsid w:val="00520F87"/>
    <w:rsid w:val="00521497"/>
    <w:rsid w:val="00521868"/>
    <w:rsid w:val="00521C72"/>
    <w:rsid w:val="00521CE4"/>
    <w:rsid w:val="0052209D"/>
    <w:rsid w:val="00522562"/>
    <w:rsid w:val="00522ACB"/>
    <w:rsid w:val="005233B3"/>
    <w:rsid w:val="005235EE"/>
    <w:rsid w:val="005238C1"/>
    <w:rsid w:val="005248EC"/>
    <w:rsid w:val="00524BB1"/>
    <w:rsid w:val="00524E38"/>
    <w:rsid w:val="005261CF"/>
    <w:rsid w:val="00526498"/>
    <w:rsid w:val="005269D7"/>
    <w:rsid w:val="0052734E"/>
    <w:rsid w:val="005277B5"/>
    <w:rsid w:val="00527EDE"/>
    <w:rsid w:val="005304AC"/>
    <w:rsid w:val="0053097C"/>
    <w:rsid w:val="00530E1F"/>
    <w:rsid w:val="005316A2"/>
    <w:rsid w:val="00531A3A"/>
    <w:rsid w:val="00531EAE"/>
    <w:rsid w:val="0053210B"/>
    <w:rsid w:val="00532F1E"/>
    <w:rsid w:val="005333D6"/>
    <w:rsid w:val="0053411B"/>
    <w:rsid w:val="00534F18"/>
    <w:rsid w:val="005354D8"/>
    <w:rsid w:val="0053589B"/>
    <w:rsid w:val="00535CF2"/>
    <w:rsid w:val="00536054"/>
    <w:rsid w:val="00536311"/>
    <w:rsid w:val="005376A5"/>
    <w:rsid w:val="0053798D"/>
    <w:rsid w:val="0054004B"/>
    <w:rsid w:val="005403CD"/>
    <w:rsid w:val="0054135D"/>
    <w:rsid w:val="0054172D"/>
    <w:rsid w:val="005417B3"/>
    <w:rsid w:val="00541E1F"/>
    <w:rsid w:val="005425E7"/>
    <w:rsid w:val="005428F0"/>
    <w:rsid w:val="00543C51"/>
    <w:rsid w:val="005441A1"/>
    <w:rsid w:val="005445E4"/>
    <w:rsid w:val="0054486A"/>
    <w:rsid w:val="00544AB3"/>
    <w:rsid w:val="005450D2"/>
    <w:rsid w:val="005457DB"/>
    <w:rsid w:val="00545F85"/>
    <w:rsid w:val="00546137"/>
    <w:rsid w:val="00546514"/>
    <w:rsid w:val="005467CC"/>
    <w:rsid w:val="00546C84"/>
    <w:rsid w:val="0055197F"/>
    <w:rsid w:val="00553288"/>
    <w:rsid w:val="005534F2"/>
    <w:rsid w:val="005537F1"/>
    <w:rsid w:val="00553BBA"/>
    <w:rsid w:val="00553D61"/>
    <w:rsid w:val="005540E6"/>
    <w:rsid w:val="00554CA4"/>
    <w:rsid w:val="00554E9A"/>
    <w:rsid w:val="00555A4B"/>
    <w:rsid w:val="00555B74"/>
    <w:rsid w:val="005564FC"/>
    <w:rsid w:val="00556713"/>
    <w:rsid w:val="00557FC8"/>
    <w:rsid w:val="005610A3"/>
    <w:rsid w:val="00561923"/>
    <w:rsid w:val="00561A34"/>
    <w:rsid w:val="0056226E"/>
    <w:rsid w:val="00562B59"/>
    <w:rsid w:val="00562D9A"/>
    <w:rsid w:val="00563C4B"/>
    <w:rsid w:val="0056418D"/>
    <w:rsid w:val="00564205"/>
    <w:rsid w:val="00564957"/>
    <w:rsid w:val="00564D43"/>
    <w:rsid w:val="00565975"/>
    <w:rsid w:val="00565DD9"/>
    <w:rsid w:val="00566E1C"/>
    <w:rsid w:val="0057017A"/>
    <w:rsid w:val="00570A05"/>
    <w:rsid w:val="00570C72"/>
    <w:rsid w:val="00571AB3"/>
    <w:rsid w:val="00571D94"/>
    <w:rsid w:val="00572E7F"/>
    <w:rsid w:val="00573DD3"/>
    <w:rsid w:val="00573F53"/>
    <w:rsid w:val="00574017"/>
    <w:rsid w:val="005740BF"/>
    <w:rsid w:val="00574A96"/>
    <w:rsid w:val="00575569"/>
    <w:rsid w:val="00575DFC"/>
    <w:rsid w:val="00576CD3"/>
    <w:rsid w:val="005774E8"/>
    <w:rsid w:val="005779BB"/>
    <w:rsid w:val="00577FC6"/>
    <w:rsid w:val="0058048B"/>
    <w:rsid w:val="005809D3"/>
    <w:rsid w:val="00580C9E"/>
    <w:rsid w:val="00580E68"/>
    <w:rsid w:val="00581131"/>
    <w:rsid w:val="0058161A"/>
    <w:rsid w:val="0058168D"/>
    <w:rsid w:val="0058235D"/>
    <w:rsid w:val="0058287F"/>
    <w:rsid w:val="00582A53"/>
    <w:rsid w:val="00582C02"/>
    <w:rsid w:val="005836BB"/>
    <w:rsid w:val="00583853"/>
    <w:rsid w:val="00583CDB"/>
    <w:rsid w:val="00584276"/>
    <w:rsid w:val="005846E6"/>
    <w:rsid w:val="00584A75"/>
    <w:rsid w:val="00586F32"/>
    <w:rsid w:val="00590109"/>
    <w:rsid w:val="0059069F"/>
    <w:rsid w:val="005909A6"/>
    <w:rsid w:val="00590BB4"/>
    <w:rsid w:val="005916F5"/>
    <w:rsid w:val="005923CC"/>
    <w:rsid w:val="005927EC"/>
    <w:rsid w:val="00592814"/>
    <w:rsid w:val="00592FAC"/>
    <w:rsid w:val="00593A4C"/>
    <w:rsid w:val="0059478B"/>
    <w:rsid w:val="005951E3"/>
    <w:rsid w:val="00595DAE"/>
    <w:rsid w:val="00595F0F"/>
    <w:rsid w:val="00596D7F"/>
    <w:rsid w:val="005972F9"/>
    <w:rsid w:val="00597E01"/>
    <w:rsid w:val="00597FDF"/>
    <w:rsid w:val="005A01A1"/>
    <w:rsid w:val="005A18AF"/>
    <w:rsid w:val="005A2A4C"/>
    <w:rsid w:val="005A3667"/>
    <w:rsid w:val="005A37B9"/>
    <w:rsid w:val="005A3B89"/>
    <w:rsid w:val="005A3D7F"/>
    <w:rsid w:val="005A4224"/>
    <w:rsid w:val="005A450E"/>
    <w:rsid w:val="005A4D71"/>
    <w:rsid w:val="005A5574"/>
    <w:rsid w:val="005A5C1B"/>
    <w:rsid w:val="005A6149"/>
    <w:rsid w:val="005A6913"/>
    <w:rsid w:val="005A69C4"/>
    <w:rsid w:val="005A6B11"/>
    <w:rsid w:val="005A7854"/>
    <w:rsid w:val="005B0621"/>
    <w:rsid w:val="005B13B6"/>
    <w:rsid w:val="005B2A7E"/>
    <w:rsid w:val="005B2CB3"/>
    <w:rsid w:val="005B492B"/>
    <w:rsid w:val="005B49AD"/>
    <w:rsid w:val="005B4C0D"/>
    <w:rsid w:val="005B52EA"/>
    <w:rsid w:val="005B583B"/>
    <w:rsid w:val="005B5857"/>
    <w:rsid w:val="005B6990"/>
    <w:rsid w:val="005B69D8"/>
    <w:rsid w:val="005B6ADA"/>
    <w:rsid w:val="005C0504"/>
    <w:rsid w:val="005C08A0"/>
    <w:rsid w:val="005C143D"/>
    <w:rsid w:val="005C2D00"/>
    <w:rsid w:val="005C3F19"/>
    <w:rsid w:val="005C5729"/>
    <w:rsid w:val="005C5950"/>
    <w:rsid w:val="005C5C5F"/>
    <w:rsid w:val="005C625C"/>
    <w:rsid w:val="005C6BA5"/>
    <w:rsid w:val="005C71D9"/>
    <w:rsid w:val="005C765B"/>
    <w:rsid w:val="005D023F"/>
    <w:rsid w:val="005D2412"/>
    <w:rsid w:val="005D315B"/>
    <w:rsid w:val="005D35D5"/>
    <w:rsid w:val="005D4C08"/>
    <w:rsid w:val="005D5C8A"/>
    <w:rsid w:val="005D6057"/>
    <w:rsid w:val="005D7449"/>
    <w:rsid w:val="005D7611"/>
    <w:rsid w:val="005D79AF"/>
    <w:rsid w:val="005D7A9E"/>
    <w:rsid w:val="005E0048"/>
    <w:rsid w:val="005E0249"/>
    <w:rsid w:val="005E073B"/>
    <w:rsid w:val="005E08E9"/>
    <w:rsid w:val="005E0B78"/>
    <w:rsid w:val="005E1A4F"/>
    <w:rsid w:val="005E1DFF"/>
    <w:rsid w:val="005E1E30"/>
    <w:rsid w:val="005E1F3F"/>
    <w:rsid w:val="005E1FA1"/>
    <w:rsid w:val="005E23BB"/>
    <w:rsid w:val="005E28B0"/>
    <w:rsid w:val="005E2B54"/>
    <w:rsid w:val="005E2C09"/>
    <w:rsid w:val="005E3CB0"/>
    <w:rsid w:val="005E46A3"/>
    <w:rsid w:val="005E4A48"/>
    <w:rsid w:val="005E4FC8"/>
    <w:rsid w:val="005E55D4"/>
    <w:rsid w:val="005E5D76"/>
    <w:rsid w:val="005E6840"/>
    <w:rsid w:val="005F0137"/>
    <w:rsid w:val="005F2235"/>
    <w:rsid w:val="005F25A4"/>
    <w:rsid w:val="005F35A5"/>
    <w:rsid w:val="005F39A1"/>
    <w:rsid w:val="005F3A3B"/>
    <w:rsid w:val="005F47CC"/>
    <w:rsid w:val="005F4DC6"/>
    <w:rsid w:val="005F5156"/>
    <w:rsid w:val="005F58DE"/>
    <w:rsid w:val="005F5B0D"/>
    <w:rsid w:val="005F5CBB"/>
    <w:rsid w:val="005F6ABF"/>
    <w:rsid w:val="005F6B46"/>
    <w:rsid w:val="005F71EE"/>
    <w:rsid w:val="005F7E5F"/>
    <w:rsid w:val="00600DD2"/>
    <w:rsid w:val="00600FE3"/>
    <w:rsid w:val="006011E5"/>
    <w:rsid w:val="0060170F"/>
    <w:rsid w:val="00602496"/>
    <w:rsid w:val="00603079"/>
    <w:rsid w:val="00603C10"/>
    <w:rsid w:val="00603D8C"/>
    <w:rsid w:val="00604E02"/>
    <w:rsid w:val="006051A8"/>
    <w:rsid w:val="0060609B"/>
    <w:rsid w:val="006060A5"/>
    <w:rsid w:val="0060612E"/>
    <w:rsid w:val="006070EA"/>
    <w:rsid w:val="00607155"/>
    <w:rsid w:val="006105D5"/>
    <w:rsid w:val="0061088A"/>
    <w:rsid w:val="00610C17"/>
    <w:rsid w:val="00611175"/>
    <w:rsid w:val="00611246"/>
    <w:rsid w:val="0061136B"/>
    <w:rsid w:val="00611DED"/>
    <w:rsid w:val="0061230C"/>
    <w:rsid w:val="006127F5"/>
    <w:rsid w:val="00612B05"/>
    <w:rsid w:val="006131B3"/>
    <w:rsid w:val="006132F8"/>
    <w:rsid w:val="006133FA"/>
    <w:rsid w:val="00613FA9"/>
    <w:rsid w:val="00614343"/>
    <w:rsid w:val="006143BA"/>
    <w:rsid w:val="00614534"/>
    <w:rsid w:val="006150FD"/>
    <w:rsid w:val="00615C23"/>
    <w:rsid w:val="00616629"/>
    <w:rsid w:val="00617439"/>
    <w:rsid w:val="00617558"/>
    <w:rsid w:val="00617F7D"/>
    <w:rsid w:val="00620033"/>
    <w:rsid w:val="00622242"/>
    <w:rsid w:val="006225C4"/>
    <w:rsid w:val="006229F8"/>
    <w:rsid w:val="00622A9C"/>
    <w:rsid w:val="00622D98"/>
    <w:rsid w:val="006242E3"/>
    <w:rsid w:val="00624959"/>
    <w:rsid w:val="006259D7"/>
    <w:rsid w:val="00625A5C"/>
    <w:rsid w:val="00625C8F"/>
    <w:rsid w:val="00626316"/>
    <w:rsid w:val="00626A6A"/>
    <w:rsid w:val="0062734F"/>
    <w:rsid w:val="006307AF"/>
    <w:rsid w:val="00630C92"/>
    <w:rsid w:val="006317F8"/>
    <w:rsid w:val="00631970"/>
    <w:rsid w:val="00631D32"/>
    <w:rsid w:val="006345B4"/>
    <w:rsid w:val="006347BB"/>
    <w:rsid w:val="00634A1D"/>
    <w:rsid w:val="00634A28"/>
    <w:rsid w:val="0063649E"/>
    <w:rsid w:val="006365AD"/>
    <w:rsid w:val="006367C0"/>
    <w:rsid w:val="00636FC9"/>
    <w:rsid w:val="0063723A"/>
    <w:rsid w:val="00637C1C"/>
    <w:rsid w:val="006402E1"/>
    <w:rsid w:val="00641017"/>
    <w:rsid w:val="00641389"/>
    <w:rsid w:val="006415AB"/>
    <w:rsid w:val="0064265B"/>
    <w:rsid w:val="00645D24"/>
    <w:rsid w:val="00646388"/>
    <w:rsid w:val="0065025A"/>
    <w:rsid w:val="006502D5"/>
    <w:rsid w:val="006507E4"/>
    <w:rsid w:val="00650A88"/>
    <w:rsid w:val="00650D24"/>
    <w:rsid w:val="00650E60"/>
    <w:rsid w:val="00651055"/>
    <w:rsid w:val="00652B44"/>
    <w:rsid w:val="00653059"/>
    <w:rsid w:val="0065305A"/>
    <w:rsid w:val="00653F37"/>
    <w:rsid w:val="006544BE"/>
    <w:rsid w:val="0065513B"/>
    <w:rsid w:val="006551D3"/>
    <w:rsid w:val="00655648"/>
    <w:rsid w:val="006558F3"/>
    <w:rsid w:val="0065598B"/>
    <w:rsid w:val="0065762C"/>
    <w:rsid w:val="00657E41"/>
    <w:rsid w:val="006603F1"/>
    <w:rsid w:val="0066170E"/>
    <w:rsid w:val="00661ABF"/>
    <w:rsid w:val="00661F16"/>
    <w:rsid w:val="00661FB3"/>
    <w:rsid w:val="00662BE2"/>
    <w:rsid w:val="00663225"/>
    <w:rsid w:val="00664847"/>
    <w:rsid w:val="00664B48"/>
    <w:rsid w:val="00665412"/>
    <w:rsid w:val="006654D2"/>
    <w:rsid w:val="00665508"/>
    <w:rsid w:val="0066551F"/>
    <w:rsid w:val="00666F44"/>
    <w:rsid w:val="006673EA"/>
    <w:rsid w:val="00667792"/>
    <w:rsid w:val="006707F4"/>
    <w:rsid w:val="00670F04"/>
    <w:rsid w:val="00671018"/>
    <w:rsid w:val="00671E66"/>
    <w:rsid w:val="006720C1"/>
    <w:rsid w:val="00673C1C"/>
    <w:rsid w:val="00673F33"/>
    <w:rsid w:val="006740EB"/>
    <w:rsid w:val="0067489C"/>
    <w:rsid w:val="006752DC"/>
    <w:rsid w:val="006756E1"/>
    <w:rsid w:val="006759AE"/>
    <w:rsid w:val="006759E4"/>
    <w:rsid w:val="00675B12"/>
    <w:rsid w:val="00675EB1"/>
    <w:rsid w:val="00675F51"/>
    <w:rsid w:val="00676368"/>
    <w:rsid w:val="006764A1"/>
    <w:rsid w:val="0067745C"/>
    <w:rsid w:val="00677DA0"/>
    <w:rsid w:val="006803FD"/>
    <w:rsid w:val="006807BA"/>
    <w:rsid w:val="00681607"/>
    <w:rsid w:val="00682A43"/>
    <w:rsid w:val="00683DF0"/>
    <w:rsid w:val="0068410C"/>
    <w:rsid w:val="00685335"/>
    <w:rsid w:val="006862F7"/>
    <w:rsid w:val="0068649C"/>
    <w:rsid w:val="00686B63"/>
    <w:rsid w:val="006870A5"/>
    <w:rsid w:val="00687B02"/>
    <w:rsid w:val="00687D2C"/>
    <w:rsid w:val="00687DD3"/>
    <w:rsid w:val="00687F08"/>
    <w:rsid w:val="00687F73"/>
    <w:rsid w:val="00690ABB"/>
    <w:rsid w:val="00690CB5"/>
    <w:rsid w:val="0069241D"/>
    <w:rsid w:val="00692F8C"/>
    <w:rsid w:val="006935EC"/>
    <w:rsid w:val="00693879"/>
    <w:rsid w:val="00693E34"/>
    <w:rsid w:val="00694329"/>
    <w:rsid w:val="006944A1"/>
    <w:rsid w:val="00696913"/>
    <w:rsid w:val="00696CE4"/>
    <w:rsid w:val="006979C7"/>
    <w:rsid w:val="00697DC2"/>
    <w:rsid w:val="00697DCF"/>
    <w:rsid w:val="006A0683"/>
    <w:rsid w:val="006A07F7"/>
    <w:rsid w:val="006A0BAB"/>
    <w:rsid w:val="006A1105"/>
    <w:rsid w:val="006A4645"/>
    <w:rsid w:val="006A4E58"/>
    <w:rsid w:val="006A50D3"/>
    <w:rsid w:val="006A5868"/>
    <w:rsid w:val="006A653D"/>
    <w:rsid w:val="006A75C0"/>
    <w:rsid w:val="006A7AE0"/>
    <w:rsid w:val="006B0358"/>
    <w:rsid w:val="006B0CE9"/>
    <w:rsid w:val="006B0E06"/>
    <w:rsid w:val="006B10AF"/>
    <w:rsid w:val="006B1257"/>
    <w:rsid w:val="006B17C4"/>
    <w:rsid w:val="006B1D0F"/>
    <w:rsid w:val="006B1FF3"/>
    <w:rsid w:val="006B29C0"/>
    <w:rsid w:val="006B3202"/>
    <w:rsid w:val="006B349E"/>
    <w:rsid w:val="006B39A5"/>
    <w:rsid w:val="006B3CF5"/>
    <w:rsid w:val="006B3FD7"/>
    <w:rsid w:val="006B498B"/>
    <w:rsid w:val="006B49C7"/>
    <w:rsid w:val="006B4E56"/>
    <w:rsid w:val="006B53A8"/>
    <w:rsid w:val="006B6D1D"/>
    <w:rsid w:val="006B77AD"/>
    <w:rsid w:val="006B7829"/>
    <w:rsid w:val="006B7D1A"/>
    <w:rsid w:val="006C0754"/>
    <w:rsid w:val="006C08BB"/>
    <w:rsid w:val="006C08D0"/>
    <w:rsid w:val="006C0C54"/>
    <w:rsid w:val="006C1059"/>
    <w:rsid w:val="006C1B5F"/>
    <w:rsid w:val="006C1D92"/>
    <w:rsid w:val="006C21AE"/>
    <w:rsid w:val="006C2282"/>
    <w:rsid w:val="006C264D"/>
    <w:rsid w:val="006C2E53"/>
    <w:rsid w:val="006C2EFA"/>
    <w:rsid w:val="006C3212"/>
    <w:rsid w:val="006C3A58"/>
    <w:rsid w:val="006C4582"/>
    <w:rsid w:val="006C65E0"/>
    <w:rsid w:val="006C66BE"/>
    <w:rsid w:val="006C78FA"/>
    <w:rsid w:val="006D0661"/>
    <w:rsid w:val="006D389C"/>
    <w:rsid w:val="006D418D"/>
    <w:rsid w:val="006D5068"/>
    <w:rsid w:val="006D5557"/>
    <w:rsid w:val="006D5617"/>
    <w:rsid w:val="006D7549"/>
    <w:rsid w:val="006D7E7C"/>
    <w:rsid w:val="006E03B9"/>
    <w:rsid w:val="006E0FCA"/>
    <w:rsid w:val="006E0FEF"/>
    <w:rsid w:val="006E188A"/>
    <w:rsid w:val="006E1F1E"/>
    <w:rsid w:val="006E2A62"/>
    <w:rsid w:val="006E2CDE"/>
    <w:rsid w:val="006E314D"/>
    <w:rsid w:val="006E446E"/>
    <w:rsid w:val="006E4573"/>
    <w:rsid w:val="006E48D1"/>
    <w:rsid w:val="006E4D58"/>
    <w:rsid w:val="006E57F0"/>
    <w:rsid w:val="006E592A"/>
    <w:rsid w:val="006E5ED8"/>
    <w:rsid w:val="006E63EE"/>
    <w:rsid w:val="006E6874"/>
    <w:rsid w:val="006E6927"/>
    <w:rsid w:val="006F016A"/>
    <w:rsid w:val="006F089F"/>
    <w:rsid w:val="006F0AD3"/>
    <w:rsid w:val="006F0B5C"/>
    <w:rsid w:val="006F1AF2"/>
    <w:rsid w:val="006F21AD"/>
    <w:rsid w:val="006F23E3"/>
    <w:rsid w:val="006F25D8"/>
    <w:rsid w:val="006F27E4"/>
    <w:rsid w:val="006F28A6"/>
    <w:rsid w:val="006F2ABB"/>
    <w:rsid w:val="006F2B57"/>
    <w:rsid w:val="006F2D38"/>
    <w:rsid w:val="006F2D8C"/>
    <w:rsid w:val="006F302C"/>
    <w:rsid w:val="006F345D"/>
    <w:rsid w:val="006F3B97"/>
    <w:rsid w:val="006F4811"/>
    <w:rsid w:val="006F4DBA"/>
    <w:rsid w:val="006F5084"/>
    <w:rsid w:val="006F5B63"/>
    <w:rsid w:val="006F6144"/>
    <w:rsid w:val="006F68B7"/>
    <w:rsid w:val="006F6A04"/>
    <w:rsid w:val="006F6D32"/>
    <w:rsid w:val="006F7428"/>
    <w:rsid w:val="006F79E5"/>
    <w:rsid w:val="006F7FE5"/>
    <w:rsid w:val="00700FE2"/>
    <w:rsid w:val="007017EC"/>
    <w:rsid w:val="00701A15"/>
    <w:rsid w:val="00701B3B"/>
    <w:rsid w:val="0070200C"/>
    <w:rsid w:val="00702859"/>
    <w:rsid w:val="00703189"/>
    <w:rsid w:val="007035D9"/>
    <w:rsid w:val="0070445B"/>
    <w:rsid w:val="007044FF"/>
    <w:rsid w:val="00704618"/>
    <w:rsid w:val="007047A4"/>
    <w:rsid w:val="00704F83"/>
    <w:rsid w:val="00705E6A"/>
    <w:rsid w:val="0070620B"/>
    <w:rsid w:val="00706713"/>
    <w:rsid w:val="00706F0B"/>
    <w:rsid w:val="00706F99"/>
    <w:rsid w:val="00707C3E"/>
    <w:rsid w:val="007106E1"/>
    <w:rsid w:val="00710B1C"/>
    <w:rsid w:val="00710DEE"/>
    <w:rsid w:val="00710DF4"/>
    <w:rsid w:val="00711000"/>
    <w:rsid w:val="00711B8B"/>
    <w:rsid w:val="00712454"/>
    <w:rsid w:val="00712B97"/>
    <w:rsid w:val="00712E0B"/>
    <w:rsid w:val="0071340D"/>
    <w:rsid w:val="007135DC"/>
    <w:rsid w:val="0071394E"/>
    <w:rsid w:val="007140FF"/>
    <w:rsid w:val="00715294"/>
    <w:rsid w:val="00715DC1"/>
    <w:rsid w:val="00717473"/>
    <w:rsid w:val="00717527"/>
    <w:rsid w:val="00717F68"/>
    <w:rsid w:val="007217CF"/>
    <w:rsid w:val="00722117"/>
    <w:rsid w:val="007225E9"/>
    <w:rsid w:val="00722907"/>
    <w:rsid w:val="0072352D"/>
    <w:rsid w:val="00723756"/>
    <w:rsid w:val="00723FC4"/>
    <w:rsid w:val="0072476A"/>
    <w:rsid w:val="007255BD"/>
    <w:rsid w:val="00726077"/>
    <w:rsid w:val="0072687A"/>
    <w:rsid w:val="007269A7"/>
    <w:rsid w:val="007269E2"/>
    <w:rsid w:val="00727236"/>
    <w:rsid w:val="007273BE"/>
    <w:rsid w:val="0072741F"/>
    <w:rsid w:val="00730711"/>
    <w:rsid w:val="0073079A"/>
    <w:rsid w:val="00730955"/>
    <w:rsid w:val="00731C03"/>
    <w:rsid w:val="00731EA7"/>
    <w:rsid w:val="00732E1F"/>
    <w:rsid w:val="00733326"/>
    <w:rsid w:val="00733524"/>
    <w:rsid w:val="007336A7"/>
    <w:rsid w:val="00733A63"/>
    <w:rsid w:val="00733B7A"/>
    <w:rsid w:val="00733CAC"/>
    <w:rsid w:val="00734A36"/>
    <w:rsid w:val="007352D7"/>
    <w:rsid w:val="00736070"/>
    <w:rsid w:val="00736326"/>
    <w:rsid w:val="007365B6"/>
    <w:rsid w:val="0073678B"/>
    <w:rsid w:val="00740562"/>
    <w:rsid w:val="007406C1"/>
    <w:rsid w:val="0074104A"/>
    <w:rsid w:val="00743061"/>
    <w:rsid w:val="007430D7"/>
    <w:rsid w:val="00743210"/>
    <w:rsid w:val="00743425"/>
    <w:rsid w:val="00743F20"/>
    <w:rsid w:val="00744E94"/>
    <w:rsid w:val="0074515F"/>
    <w:rsid w:val="00745536"/>
    <w:rsid w:val="00746980"/>
    <w:rsid w:val="007469B3"/>
    <w:rsid w:val="00747249"/>
    <w:rsid w:val="007474DA"/>
    <w:rsid w:val="007479E2"/>
    <w:rsid w:val="00747FC4"/>
    <w:rsid w:val="0075044E"/>
    <w:rsid w:val="00752938"/>
    <w:rsid w:val="00752EAB"/>
    <w:rsid w:val="00752FD3"/>
    <w:rsid w:val="00753489"/>
    <w:rsid w:val="00753D2C"/>
    <w:rsid w:val="007555EE"/>
    <w:rsid w:val="007559A2"/>
    <w:rsid w:val="00755D85"/>
    <w:rsid w:val="00755FC1"/>
    <w:rsid w:val="007563E5"/>
    <w:rsid w:val="00756DB2"/>
    <w:rsid w:val="00757AB7"/>
    <w:rsid w:val="00757FBF"/>
    <w:rsid w:val="00760B4D"/>
    <w:rsid w:val="00761F0E"/>
    <w:rsid w:val="007632FA"/>
    <w:rsid w:val="007643B2"/>
    <w:rsid w:val="007664A2"/>
    <w:rsid w:val="00766F66"/>
    <w:rsid w:val="00766F70"/>
    <w:rsid w:val="00770336"/>
    <w:rsid w:val="00770417"/>
    <w:rsid w:val="007709A0"/>
    <w:rsid w:val="00770DAB"/>
    <w:rsid w:val="00770EC6"/>
    <w:rsid w:val="0077150A"/>
    <w:rsid w:val="00771823"/>
    <w:rsid w:val="00771B14"/>
    <w:rsid w:val="0077223E"/>
    <w:rsid w:val="0077235B"/>
    <w:rsid w:val="00772C6A"/>
    <w:rsid w:val="007738E3"/>
    <w:rsid w:val="00774514"/>
    <w:rsid w:val="007749A5"/>
    <w:rsid w:val="00774D37"/>
    <w:rsid w:val="007757F5"/>
    <w:rsid w:val="00776329"/>
    <w:rsid w:val="00776D22"/>
    <w:rsid w:val="00777767"/>
    <w:rsid w:val="00777B37"/>
    <w:rsid w:val="00777BF2"/>
    <w:rsid w:val="00777F7C"/>
    <w:rsid w:val="007816D6"/>
    <w:rsid w:val="007819C2"/>
    <w:rsid w:val="00782EBF"/>
    <w:rsid w:val="0078330A"/>
    <w:rsid w:val="00783626"/>
    <w:rsid w:val="0078469D"/>
    <w:rsid w:val="00784BEC"/>
    <w:rsid w:val="00786CDE"/>
    <w:rsid w:val="007875F8"/>
    <w:rsid w:val="00787EFE"/>
    <w:rsid w:val="00787F9B"/>
    <w:rsid w:val="0079090D"/>
    <w:rsid w:val="00791BB3"/>
    <w:rsid w:val="00791C0D"/>
    <w:rsid w:val="00793138"/>
    <w:rsid w:val="007935D6"/>
    <w:rsid w:val="007955A1"/>
    <w:rsid w:val="0079592A"/>
    <w:rsid w:val="00795AA0"/>
    <w:rsid w:val="00795F24"/>
    <w:rsid w:val="007964D6"/>
    <w:rsid w:val="00796F91"/>
    <w:rsid w:val="007974DE"/>
    <w:rsid w:val="007976E9"/>
    <w:rsid w:val="007979BD"/>
    <w:rsid w:val="00797DF4"/>
    <w:rsid w:val="00797EB4"/>
    <w:rsid w:val="007A030A"/>
    <w:rsid w:val="007A0BE8"/>
    <w:rsid w:val="007A12D5"/>
    <w:rsid w:val="007A1E60"/>
    <w:rsid w:val="007A1FA4"/>
    <w:rsid w:val="007A2293"/>
    <w:rsid w:val="007A239F"/>
    <w:rsid w:val="007A2FB5"/>
    <w:rsid w:val="007A35BE"/>
    <w:rsid w:val="007A3A0B"/>
    <w:rsid w:val="007A3F86"/>
    <w:rsid w:val="007A41A1"/>
    <w:rsid w:val="007A4877"/>
    <w:rsid w:val="007A4892"/>
    <w:rsid w:val="007A5101"/>
    <w:rsid w:val="007A5242"/>
    <w:rsid w:val="007A5F05"/>
    <w:rsid w:val="007A67B2"/>
    <w:rsid w:val="007A67BA"/>
    <w:rsid w:val="007A6870"/>
    <w:rsid w:val="007A70D4"/>
    <w:rsid w:val="007A712A"/>
    <w:rsid w:val="007A78D2"/>
    <w:rsid w:val="007A790D"/>
    <w:rsid w:val="007A7DC4"/>
    <w:rsid w:val="007B012A"/>
    <w:rsid w:val="007B0451"/>
    <w:rsid w:val="007B152B"/>
    <w:rsid w:val="007B211A"/>
    <w:rsid w:val="007B2172"/>
    <w:rsid w:val="007B2580"/>
    <w:rsid w:val="007B29E1"/>
    <w:rsid w:val="007B3CFF"/>
    <w:rsid w:val="007B3D06"/>
    <w:rsid w:val="007B3E05"/>
    <w:rsid w:val="007B4000"/>
    <w:rsid w:val="007B4984"/>
    <w:rsid w:val="007B4AEC"/>
    <w:rsid w:val="007B603C"/>
    <w:rsid w:val="007B64A6"/>
    <w:rsid w:val="007B6E18"/>
    <w:rsid w:val="007B7696"/>
    <w:rsid w:val="007B76FA"/>
    <w:rsid w:val="007B7AC6"/>
    <w:rsid w:val="007B7EF7"/>
    <w:rsid w:val="007C062E"/>
    <w:rsid w:val="007C1E9F"/>
    <w:rsid w:val="007C2584"/>
    <w:rsid w:val="007C2AB4"/>
    <w:rsid w:val="007C2FC0"/>
    <w:rsid w:val="007C30C2"/>
    <w:rsid w:val="007C32A0"/>
    <w:rsid w:val="007C3A97"/>
    <w:rsid w:val="007C3C39"/>
    <w:rsid w:val="007C4927"/>
    <w:rsid w:val="007C495C"/>
    <w:rsid w:val="007C4C39"/>
    <w:rsid w:val="007C4F1F"/>
    <w:rsid w:val="007C534F"/>
    <w:rsid w:val="007C633C"/>
    <w:rsid w:val="007C673A"/>
    <w:rsid w:val="007C718F"/>
    <w:rsid w:val="007C7605"/>
    <w:rsid w:val="007C78BA"/>
    <w:rsid w:val="007C7AA3"/>
    <w:rsid w:val="007D23B2"/>
    <w:rsid w:val="007D258B"/>
    <w:rsid w:val="007D29EB"/>
    <w:rsid w:val="007D2C4A"/>
    <w:rsid w:val="007D33AF"/>
    <w:rsid w:val="007D3914"/>
    <w:rsid w:val="007D3C4D"/>
    <w:rsid w:val="007D3D7F"/>
    <w:rsid w:val="007D4327"/>
    <w:rsid w:val="007D4328"/>
    <w:rsid w:val="007D4C0A"/>
    <w:rsid w:val="007D51BE"/>
    <w:rsid w:val="007D53EF"/>
    <w:rsid w:val="007D6967"/>
    <w:rsid w:val="007D7749"/>
    <w:rsid w:val="007D7E0F"/>
    <w:rsid w:val="007D7EA6"/>
    <w:rsid w:val="007D7ECB"/>
    <w:rsid w:val="007D7EDB"/>
    <w:rsid w:val="007E1382"/>
    <w:rsid w:val="007E1477"/>
    <w:rsid w:val="007E2179"/>
    <w:rsid w:val="007E27E1"/>
    <w:rsid w:val="007E2A7F"/>
    <w:rsid w:val="007E3B72"/>
    <w:rsid w:val="007E3EBF"/>
    <w:rsid w:val="007E50F1"/>
    <w:rsid w:val="007E59A7"/>
    <w:rsid w:val="007E6D4F"/>
    <w:rsid w:val="007E6F99"/>
    <w:rsid w:val="007E77E9"/>
    <w:rsid w:val="007E7B86"/>
    <w:rsid w:val="007F05A8"/>
    <w:rsid w:val="007F0F0C"/>
    <w:rsid w:val="007F105D"/>
    <w:rsid w:val="007F260B"/>
    <w:rsid w:val="007F27C5"/>
    <w:rsid w:val="007F2A00"/>
    <w:rsid w:val="007F2B7E"/>
    <w:rsid w:val="007F2BB5"/>
    <w:rsid w:val="007F3726"/>
    <w:rsid w:val="007F391C"/>
    <w:rsid w:val="007F3CD6"/>
    <w:rsid w:val="007F47D8"/>
    <w:rsid w:val="007F48B8"/>
    <w:rsid w:val="007F4A02"/>
    <w:rsid w:val="007F4E3A"/>
    <w:rsid w:val="007F4ED9"/>
    <w:rsid w:val="007F679E"/>
    <w:rsid w:val="007F6A12"/>
    <w:rsid w:val="007F7021"/>
    <w:rsid w:val="007F712C"/>
    <w:rsid w:val="007F788B"/>
    <w:rsid w:val="008002F5"/>
    <w:rsid w:val="00800A62"/>
    <w:rsid w:val="00800D74"/>
    <w:rsid w:val="008015A5"/>
    <w:rsid w:val="00801CC9"/>
    <w:rsid w:val="00803514"/>
    <w:rsid w:val="00803AE4"/>
    <w:rsid w:val="00803C60"/>
    <w:rsid w:val="00803E3C"/>
    <w:rsid w:val="0080427F"/>
    <w:rsid w:val="00804FBA"/>
    <w:rsid w:val="008050ED"/>
    <w:rsid w:val="00805382"/>
    <w:rsid w:val="0080587E"/>
    <w:rsid w:val="00806144"/>
    <w:rsid w:val="00806569"/>
    <w:rsid w:val="0080707B"/>
    <w:rsid w:val="008079E9"/>
    <w:rsid w:val="00807BF5"/>
    <w:rsid w:val="0081042E"/>
    <w:rsid w:val="00810701"/>
    <w:rsid w:val="00810AFE"/>
    <w:rsid w:val="00810EF0"/>
    <w:rsid w:val="0081147C"/>
    <w:rsid w:val="008122A3"/>
    <w:rsid w:val="00812E03"/>
    <w:rsid w:val="00813192"/>
    <w:rsid w:val="00813D67"/>
    <w:rsid w:val="00814125"/>
    <w:rsid w:val="00814570"/>
    <w:rsid w:val="00814598"/>
    <w:rsid w:val="00814622"/>
    <w:rsid w:val="00814713"/>
    <w:rsid w:val="00814856"/>
    <w:rsid w:val="00814AD1"/>
    <w:rsid w:val="0081539F"/>
    <w:rsid w:val="008162BF"/>
    <w:rsid w:val="008168EA"/>
    <w:rsid w:val="008174AA"/>
    <w:rsid w:val="00817773"/>
    <w:rsid w:val="00817C1D"/>
    <w:rsid w:val="00817CFA"/>
    <w:rsid w:val="00817F7B"/>
    <w:rsid w:val="008201AD"/>
    <w:rsid w:val="008211B0"/>
    <w:rsid w:val="008216BB"/>
    <w:rsid w:val="00821BD0"/>
    <w:rsid w:val="008220C7"/>
    <w:rsid w:val="008222C1"/>
    <w:rsid w:val="00822342"/>
    <w:rsid w:val="00822D8D"/>
    <w:rsid w:val="00822E6C"/>
    <w:rsid w:val="00823569"/>
    <w:rsid w:val="00823FE8"/>
    <w:rsid w:val="00824AFC"/>
    <w:rsid w:val="008250EC"/>
    <w:rsid w:val="00825978"/>
    <w:rsid w:val="00826556"/>
    <w:rsid w:val="00827A6C"/>
    <w:rsid w:val="00830045"/>
    <w:rsid w:val="0083015D"/>
    <w:rsid w:val="0083094A"/>
    <w:rsid w:val="00830C6B"/>
    <w:rsid w:val="008319D7"/>
    <w:rsid w:val="00831A11"/>
    <w:rsid w:val="008321C2"/>
    <w:rsid w:val="00833358"/>
    <w:rsid w:val="00833CE0"/>
    <w:rsid w:val="0083443C"/>
    <w:rsid w:val="00834B75"/>
    <w:rsid w:val="0083538F"/>
    <w:rsid w:val="00835A9B"/>
    <w:rsid w:val="00835E61"/>
    <w:rsid w:val="00835F8A"/>
    <w:rsid w:val="00836373"/>
    <w:rsid w:val="00836527"/>
    <w:rsid w:val="00836B73"/>
    <w:rsid w:val="00836C06"/>
    <w:rsid w:val="0083733D"/>
    <w:rsid w:val="0083794F"/>
    <w:rsid w:val="00837DB6"/>
    <w:rsid w:val="00837EC2"/>
    <w:rsid w:val="008408A5"/>
    <w:rsid w:val="00840920"/>
    <w:rsid w:val="008416A5"/>
    <w:rsid w:val="008420E6"/>
    <w:rsid w:val="0084236B"/>
    <w:rsid w:val="00842D95"/>
    <w:rsid w:val="00843739"/>
    <w:rsid w:val="0084490A"/>
    <w:rsid w:val="00844D4F"/>
    <w:rsid w:val="00844E1B"/>
    <w:rsid w:val="008454E6"/>
    <w:rsid w:val="00845E55"/>
    <w:rsid w:val="00845EEA"/>
    <w:rsid w:val="00846A0D"/>
    <w:rsid w:val="008472E1"/>
    <w:rsid w:val="00847A1A"/>
    <w:rsid w:val="0085018B"/>
    <w:rsid w:val="008501B9"/>
    <w:rsid w:val="00850426"/>
    <w:rsid w:val="00850EDD"/>
    <w:rsid w:val="00851265"/>
    <w:rsid w:val="00851456"/>
    <w:rsid w:val="00851581"/>
    <w:rsid w:val="00851840"/>
    <w:rsid w:val="00851ED4"/>
    <w:rsid w:val="00851F5F"/>
    <w:rsid w:val="008527B7"/>
    <w:rsid w:val="0085300E"/>
    <w:rsid w:val="00853086"/>
    <w:rsid w:val="00853390"/>
    <w:rsid w:val="008533DF"/>
    <w:rsid w:val="008540FD"/>
    <w:rsid w:val="00854947"/>
    <w:rsid w:val="0085498D"/>
    <w:rsid w:val="00854F5B"/>
    <w:rsid w:val="00855372"/>
    <w:rsid w:val="008553CA"/>
    <w:rsid w:val="008554D8"/>
    <w:rsid w:val="0085560B"/>
    <w:rsid w:val="008556D6"/>
    <w:rsid w:val="0085676A"/>
    <w:rsid w:val="00856827"/>
    <w:rsid w:val="008572B6"/>
    <w:rsid w:val="008577EA"/>
    <w:rsid w:val="00857A1E"/>
    <w:rsid w:val="008612F5"/>
    <w:rsid w:val="00861DF0"/>
    <w:rsid w:val="008620D2"/>
    <w:rsid w:val="00862B14"/>
    <w:rsid w:val="00863091"/>
    <w:rsid w:val="0086358E"/>
    <w:rsid w:val="00863747"/>
    <w:rsid w:val="008641A1"/>
    <w:rsid w:val="0086507B"/>
    <w:rsid w:val="00865B19"/>
    <w:rsid w:val="0086606B"/>
    <w:rsid w:val="00866494"/>
    <w:rsid w:val="008665BA"/>
    <w:rsid w:val="00866955"/>
    <w:rsid w:val="00866C4D"/>
    <w:rsid w:val="00867413"/>
    <w:rsid w:val="0086761A"/>
    <w:rsid w:val="00870302"/>
    <w:rsid w:val="00870368"/>
    <w:rsid w:val="00870F4E"/>
    <w:rsid w:val="00870FD4"/>
    <w:rsid w:val="008714F2"/>
    <w:rsid w:val="00871D4F"/>
    <w:rsid w:val="008743C9"/>
    <w:rsid w:val="008743F7"/>
    <w:rsid w:val="0087466A"/>
    <w:rsid w:val="00874744"/>
    <w:rsid w:val="00874C2E"/>
    <w:rsid w:val="008757D4"/>
    <w:rsid w:val="0087590B"/>
    <w:rsid w:val="0087623F"/>
    <w:rsid w:val="0087632C"/>
    <w:rsid w:val="00876B40"/>
    <w:rsid w:val="00876CB9"/>
    <w:rsid w:val="008809FF"/>
    <w:rsid w:val="00881139"/>
    <w:rsid w:val="00881495"/>
    <w:rsid w:val="00881746"/>
    <w:rsid w:val="00881B2D"/>
    <w:rsid w:val="00881CE4"/>
    <w:rsid w:val="00881FED"/>
    <w:rsid w:val="008834A8"/>
    <w:rsid w:val="00883B9B"/>
    <w:rsid w:val="00883D52"/>
    <w:rsid w:val="00884158"/>
    <w:rsid w:val="008847CD"/>
    <w:rsid w:val="00884B67"/>
    <w:rsid w:val="0088659F"/>
    <w:rsid w:val="008875F9"/>
    <w:rsid w:val="00887ACC"/>
    <w:rsid w:val="00890570"/>
    <w:rsid w:val="00890B4C"/>
    <w:rsid w:val="00890D44"/>
    <w:rsid w:val="00891653"/>
    <w:rsid w:val="00891DE8"/>
    <w:rsid w:val="008921BB"/>
    <w:rsid w:val="008930CF"/>
    <w:rsid w:val="00893AD8"/>
    <w:rsid w:val="00893DA8"/>
    <w:rsid w:val="008940DD"/>
    <w:rsid w:val="00894260"/>
    <w:rsid w:val="00894330"/>
    <w:rsid w:val="00894593"/>
    <w:rsid w:val="0089464B"/>
    <w:rsid w:val="00894934"/>
    <w:rsid w:val="00894B43"/>
    <w:rsid w:val="008979A1"/>
    <w:rsid w:val="00897F0D"/>
    <w:rsid w:val="00897FF4"/>
    <w:rsid w:val="008A0E7D"/>
    <w:rsid w:val="008A260D"/>
    <w:rsid w:val="008A2834"/>
    <w:rsid w:val="008A30F2"/>
    <w:rsid w:val="008A41C9"/>
    <w:rsid w:val="008A4FF1"/>
    <w:rsid w:val="008A5558"/>
    <w:rsid w:val="008A58CF"/>
    <w:rsid w:val="008A5BCE"/>
    <w:rsid w:val="008A703D"/>
    <w:rsid w:val="008B0D5E"/>
    <w:rsid w:val="008B1F59"/>
    <w:rsid w:val="008B2366"/>
    <w:rsid w:val="008B2379"/>
    <w:rsid w:val="008B275F"/>
    <w:rsid w:val="008B3D74"/>
    <w:rsid w:val="008B4207"/>
    <w:rsid w:val="008B44AD"/>
    <w:rsid w:val="008B4A73"/>
    <w:rsid w:val="008B4BAC"/>
    <w:rsid w:val="008B5011"/>
    <w:rsid w:val="008B6338"/>
    <w:rsid w:val="008B7533"/>
    <w:rsid w:val="008B76AD"/>
    <w:rsid w:val="008B79C9"/>
    <w:rsid w:val="008C0E7F"/>
    <w:rsid w:val="008C147D"/>
    <w:rsid w:val="008C19A6"/>
    <w:rsid w:val="008C1A6A"/>
    <w:rsid w:val="008C37B2"/>
    <w:rsid w:val="008C37E2"/>
    <w:rsid w:val="008C3AC9"/>
    <w:rsid w:val="008C47BC"/>
    <w:rsid w:val="008C5B92"/>
    <w:rsid w:val="008C6BCC"/>
    <w:rsid w:val="008C6FEC"/>
    <w:rsid w:val="008C760B"/>
    <w:rsid w:val="008C7F8C"/>
    <w:rsid w:val="008D0477"/>
    <w:rsid w:val="008D05AD"/>
    <w:rsid w:val="008D0732"/>
    <w:rsid w:val="008D0777"/>
    <w:rsid w:val="008D0E3A"/>
    <w:rsid w:val="008D17A4"/>
    <w:rsid w:val="008D1A9A"/>
    <w:rsid w:val="008D2279"/>
    <w:rsid w:val="008D23A7"/>
    <w:rsid w:val="008D4004"/>
    <w:rsid w:val="008D430A"/>
    <w:rsid w:val="008D451C"/>
    <w:rsid w:val="008D4BEF"/>
    <w:rsid w:val="008D4C78"/>
    <w:rsid w:val="008D4FD6"/>
    <w:rsid w:val="008D64FC"/>
    <w:rsid w:val="008D683C"/>
    <w:rsid w:val="008D6B2A"/>
    <w:rsid w:val="008D6F10"/>
    <w:rsid w:val="008D7636"/>
    <w:rsid w:val="008D76EB"/>
    <w:rsid w:val="008D775F"/>
    <w:rsid w:val="008D7EF6"/>
    <w:rsid w:val="008D7FC5"/>
    <w:rsid w:val="008E09A1"/>
    <w:rsid w:val="008E1A74"/>
    <w:rsid w:val="008E254E"/>
    <w:rsid w:val="008E29B7"/>
    <w:rsid w:val="008E2B47"/>
    <w:rsid w:val="008E525E"/>
    <w:rsid w:val="008E5D95"/>
    <w:rsid w:val="008E6334"/>
    <w:rsid w:val="008E6735"/>
    <w:rsid w:val="008E6D4F"/>
    <w:rsid w:val="008E7503"/>
    <w:rsid w:val="008E77E9"/>
    <w:rsid w:val="008E79B2"/>
    <w:rsid w:val="008E7CDC"/>
    <w:rsid w:val="008F01CD"/>
    <w:rsid w:val="008F07A6"/>
    <w:rsid w:val="008F0965"/>
    <w:rsid w:val="008F0CA9"/>
    <w:rsid w:val="008F123A"/>
    <w:rsid w:val="008F23C9"/>
    <w:rsid w:val="008F376C"/>
    <w:rsid w:val="008F3BD2"/>
    <w:rsid w:val="008F45A7"/>
    <w:rsid w:val="008F4C41"/>
    <w:rsid w:val="008F4E43"/>
    <w:rsid w:val="008F5305"/>
    <w:rsid w:val="008F5690"/>
    <w:rsid w:val="008F62B5"/>
    <w:rsid w:val="008F6508"/>
    <w:rsid w:val="008F6628"/>
    <w:rsid w:val="008F692B"/>
    <w:rsid w:val="008F6C08"/>
    <w:rsid w:val="008F7D6E"/>
    <w:rsid w:val="008F7FD2"/>
    <w:rsid w:val="00900647"/>
    <w:rsid w:val="00900BB7"/>
    <w:rsid w:val="0090266B"/>
    <w:rsid w:val="00902BF0"/>
    <w:rsid w:val="0090371B"/>
    <w:rsid w:val="00903AA8"/>
    <w:rsid w:val="00903D64"/>
    <w:rsid w:val="00904B90"/>
    <w:rsid w:val="009053DE"/>
    <w:rsid w:val="00905742"/>
    <w:rsid w:val="009059B5"/>
    <w:rsid w:val="00905BEC"/>
    <w:rsid w:val="0090605B"/>
    <w:rsid w:val="009069CD"/>
    <w:rsid w:val="00907430"/>
    <w:rsid w:val="00907BD9"/>
    <w:rsid w:val="00910702"/>
    <w:rsid w:val="00910972"/>
    <w:rsid w:val="00910B01"/>
    <w:rsid w:val="00911337"/>
    <w:rsid w:val="00911CE4"/>
    <w:rsid w:val="00911FB8"/>
    <w:rsid w:val="00912A17"/>
    <w:rsid w:val="00912B07"/>
    <w:rsid w:val="0091348B"/>
    <w:rsid w:val="009139CF"/>
    <w:rsid w:val="0091433F"/>
    <w:rsid w:val="0091529E"/>
    <w:rsid w:val="009155F8"/>
    <w:rsid w:val="009156B7"/>
    <w:rsid w:val="00915865"/>
    <w:rsid w:val="009158B6"/>
    <w:rsid w:val="0091591D"/>
    <w:rsid w:val="00916308"/>
    <w:rsid w:val="0091670E"/>
    <w:rsid w:val="00916855"/>
    <w:rsid w:val="009177DB"/>
    <w:rsid w:val="009201B1"/>
    <w:rsid w:val="00921A9A"/>
    <w:rsid w:val="00921C4E"/>
    <w:rsid w:val="00922D80"/>
    <w:rsid w:val="009234D5"/>
    <w:rsid w:val="009235E3"/>
    <w:rsid w:val="00923A63"/>
    <w:rsid w:val="00923F29"/>
    <w:rsid w:val="009240CC"/>
    <w:rsid w:val="0092454E"/>
    <w:rsid w:val="00924CCF"/>
    <w:rsid w:val="00924D89"/>
    <w:rsid w:val="00925EE1"/>
    <w:rsid w:val="00925EF2"/>
    <w:rsid w:val="00926775"/>
    <w:rsid w:val="009303C0"/>
    <w:rsid w:val="009307CE"/>
    <w:rsid w:val="00930DC0"/>
    <w:rsid w:val="00930E89"/>
    <w:rsid w:val="00931964"/>
    <w:rsid w:val="0093199A"/>
    <w:rsid w:val="00931E6A"/>
    <w:rsid w:val="0093266B"/>
    <w:rsid w:val="0093385E"/>
    <w:rsid w:val="009340B4"/>
    <w:rsid w:val="00934A11"/>
    <w:rsid w:val="00934F28"/>
    <w:rsid w:val="009356BE"/>
    <w:rsid w:val="00935BF6"/>
    <w:rsid w:val="00936F49"/>
    <w:rsid w:val="00940315"/>
    <w:rsid w:val="0094059F"/>
    <w:rsid w:val="00940C56"/>
    <w:rsid w:val="00940CC4"/>
    <w:rsid w:val="00940EA8"/>
    <w:rsid w:val="00941201"/>
    <w:rsid w:val="009415A3"/>
    <w:rsid w:val="00941626"/>
    <w:rsid w:val="00941711"/>
    <w:rsid w:val="00941718"/>
    <w:rsid w:val="00941E87"/>
    <w:rsid w:val="00941EE9"/>
    <w:rsid w:val="0094261A"/>
    <w:rsid w:val="0094365A"/>
    <w:rsid w:val="00943783"/>
    <w:rsid w:val="00944608"/>
    <w:rsid w:val="00945FCD"/>
    <w:rsid w:val="00946000"/>
    <w:rsid w:val="00946494"/>
    <w:rsid w:val="0094662E"/>
    <w:rsid w:val="00946CBA"/>
    <w:rsid w:val="00947D6D"/>
    <w:rsid w:val="00950045"/>
    <w:rsid w:val="00950424"/>
    <w:rsid w:val="00950684"/>
    <w:rsid w:val="00950799"/>
    <w:rsid w:val="00950B6E"/>
    <w:rsid w:val="00950E0E"/>
    <w:rsid w:val="00951AF1"/>
    <w:rsid w:val="0095222E"/>
    <w:rsid w:val="00952D1B"/>
    <w:rsid w:val="009539D3"/>
    <w:rsid w:val="00955017"/>
    <w:rsid w:val="009559C7"/>
    <w:rsid w:val="0095607D"/>
    <w:rsid w:val="0095615A"/>
    <w:rsid w:val="00956A5B"/>
    <w:rsid w:val="00956BC2"/>
    <w:rsid w:val="00957291"/>
    <w:rsid w:val="009572E0"/>
    <w:rsid w:val="0096098F"/>
    <w:rsid w:val="00962315"/>
    <w:rsid w:val="00962814"/>
    <w:rsid w:val="009629AC"/>
    <w:rsid w:val="00962CDF"/>
    <w:rsid w:val="00963435"/>
    <w:rsid w:val="009637D0"/>
    <w:rsid w:val="009639F3"/>
    <w:rsid w:val="00965641"/>
    <w:rsid w:val="009659D7"/>
    <w:rsid w:val="00965AB9"/>
    <w:rsid w:val="0096650F"/>
    <w:rsid w:val="009673CF"/>
    <w:rsid w:val="009674E5"/>
    <w:rsid w:val="00967D7A"/>
    <w:rsid w:val="00967F39"/>
    <w:rsid w:val="00970A98"/>
    <w:rsid w:val="009716D5"/>
    <w:rsid w:val="009717B4"/>
    <w:rsid w:val="00971AA3"/>
    <w:rsid w:val="009732AC"/>
    <w:rsid w:val="00973891"/>
    <w:rsid w:val="00974125"/>
    <w:rsid w:val="00974C4A"/>
    <w:rsid w:val="00975DE2"/>
    <w:rsid w:val="0097668C"/>
    <w:rsid w:val="0097683F"/>
    <w:rsid w:val="00977A88"/>
    <w:rsid w:val="00980432"/>
    <w:rsid w:val="0098110A"/>
    <w:rsid w:val="00981259"/>
    <w:rsid w:val="00981609"/>
    <w:rsid w:val="009819E2"/>
    <w:rsid w:val="00982D19"/>
    <w:rsid w:val="00982EE1"/>
    <w:rsid w:val="00983240"/>
    <w:rsid w:val="00983BFE"/>
    <w:rsid w:val="00983F33"/>
    <w:rsid w:val="00984501"/>
    <w:rsid w:val="0098496A"/>
    <w:rsid w:val="00984C9E"/>
    <w:rsid w:val="009861B5"/>
    <w:rsid w:val="00986D1D"/>
    <w:rsid w:val="00986D47"/>
    <w:rsid w:val="00987058"/>
    <w:rsid w:val="009879A8"/>
    <w:rsid w:val="00987A0F"/>
    <w:rsid w:val="00987C3B"/>
    <w:rsid w:val="00990F3C"/>
    <w:rsid w:val="00991425"/>
    <w:rsid w:val="00992144"/>
    <w:rsid w:val="0099234E"/>
    <w:rsid w:val="009926FB"/>
    <w:rsid w:val="00992A98"/>
    <w:rsid w:val="00993626"/>
    <w:rsid w:val="00993E2E"/>
    <w:rsid w:val="0099417C"/>
    <w:rsid w:val="00994B1F"/>
    <w:rsid w:val="00994E41"/>
    <w:rsid w:val="0099530E"/>
    <w:rsid w:val="00995B85"/>
    <w:rsid w:val="00996087"/>
    <w:rsid w:val="009961F4"/>
    <w:rsid w:val="00996526"/>
    <w:rsid w:val="00996E41"/>
    <w:rsid w:val="009A10B7"/>
    <w:rsid w:val="009A1150"/>
    <w:rsid w:val="009A11A7"/>
    <w:rsid w:val="009A2D0B"/>
    <w:rsid w:val="009A33E8"/>
    <w:rsid w:val="009A363D"/>
    <w:rsid w:val="009A4174"/>
    <w:rsid w:val="009A4686"/>
    <w:rsid w:val="009A4A1A"/>
    <w:rsid w:val="009A4AC5"/>
    <w:rsid w:val="009A4D54"/>
    <w:rsid w:val="009A56CA"/>
    <w:rsid w:val="009A5CF0"/>
    <w:rsid w:val="009A6A45"/>
    <w:rsid w:val="009A71A7"/>
    <w:rsid w:val="009A7B43"/>
    <w:rsid w:val="009A7CFC"/>
    <w:rsid w:val="009B0B68"/>
    <w:rsid w:val="009B0C0F"/>
    <w:rsid w:val="009B0D8F"/>
    <w:rsid w:val="009B173F"/>
    <w:rsid w:val="009B2124"/>
    <w:rsid w:val="009B2993"/>
    <w:rsid w:val="009B35CD"/>
    <w:rsid w:val="009B447D"/>
    <w:rsid w:val="009B44EA"/>
    <w:rsid w:val="009B4D0F"/>
    <w:rsid w:val="009B4E07"/>
    <w:rsid w:val="009B5048"/>
    <w:rsid w:val="009B5650"/>
    <w:rsid w:val="009B566D"/>
    <w:rsid w:val="009B6E20"/>
    <w:rsid w:val="009B724E"/>
    <w:rsid w:val="009C015D"/>
    <w:rsid w:val="009C06E4"/>
    <w:rsid w:val="009C0F4B"/>
    <w:rsid w:val="009C1460"/>
    <w:rsid w:val="009C1739"/>
    <w:rsid w:val="009C1759"/>
    <w:rsid w:val="009C1DBB"/>
    <w:rsid w:val="009C2947"/>
    <w:rsid w:val="009C326D"/>
    <w:rsid w:val="009C4739"/>
    <w:rsid w:val="009C499F"/>
    <w:rsid w:val="009C518D"/>
    <w:rsid w:val="009C5AFE"/>
    <w:rsid w:val="009C5B20"/>
    <w:rsid w:val="009C5F0E"/>
    <w:rsid w:val="009C64B2"/>
    <w:rsid w:val="009C784B"/>
    <w:rsid w:val="009C7AED"/>
    <w:rsid w:val="009C7E4F"/>
    <w:rsid w:val="009D00D1"/>
    <w:rsid w:val="009D00F7"/>
    <w:rsid w:val="009D0BA3"/>
    <w:rsid w:val="009D0CC8"/>
    <w:rsid w:val="009D179D"/>
    <w:rsid w:val="009D240F"/>
    <w:rsid w:val="009D2A6D"/>
    <w:rsid w:val="009D3462"/>
    <w:rsid w:val="009D39DE"/>
    <w:rsid w:val="009D3F1E"/>
    <w:rsid w:val="009D410F"/>
    <w:rsid w:val="009D45C0"/>
    <w:rsid w:val="009D46C7"/>
    <w:rsid w:val="009D4807"/>
    <w:rsid w:val="009D493E"/>
    <w:rsid w:val="009D59D5"/>
    <w:rsid w:val="009D6258"/>
    <w:rsid w:val="009D68ED"/>
    <w:rsid w:val="009D7B39"/>
    <w:rsid w:val="009E01C7"/>
    <w:rsid w:val="009E0608"/>
    <w:rsid w:val="009E0869"/>
    <w:rsid w:val="009E234A"/>
    <w:rsid w:val="009E25F3"/>
    <w:rsid w:val="009E2D4E"/>
    <w:rsid w:val="009E329F"/>
    <w:rsid w:val="009E387A"/>
    <w:rsid w:val="009E416A"/>
    <w:rsid w:val="009E4218"/>
    <w:rsid w:val="009E458C"/>
    <w:rsid w:val="009E4C09"/>
    <w:rsid w:val="009E4FEE"/>
    <w:rsid w:val="009E5E41"/>
    <w:rsid w:val="009E6301"/>
    <w:rsid w:val="009E6369"/>
    <w:rsid w:val="009E6C4E"/>
    <w:rsid w:val="009E6E29"/>
    <w:rsid w:val="009E7027"/>
    <w:rsid w:val="009F032D"/>
    <w:rsid w:val="009F0353"/>
    <w:rsid w:val="009F04AA"/>
    <w:rsid w:val="009F06C2"/>
    <w:rsid w:val="009F0C23"/>
    <w:rsid w:val="009F0CD5"/>
    <w:rsid w:val="009F0F60"/>
    <w:rsid w:val="009F11C8"/>
    <w:rsid w:val="009F1C5C"/>
    <w:rsid w:val="009F20AF"/>
    <w:rsid w:val="009F2665"/>
    <w:rsid w:val="009F26A9"/>
    <w:rsid w:val="009F2BD1"/>
    <w:rsid w:val="009F36D6"/>
    <w:rsid w:val="009F3A8E"/>
    <w:rsid w:val="009F425A"/>
    <w:rsid w:val="009F4C17"/>
    <w:rsid w:val="009F4EE5"/>
    <w:rsid w:val="009F557C"/>
    <w:rsid w:val="009F5D05"/>
    <w:rsid w:val="009F628C"/>
    <w:rsid w:val="009F672E"/>
    <w:rsid w:val="009F6785"/>
    <w:rsid w:val="009F692A"/>
    <w:rsid w:val="009F6CFF"/>
    <w:rsid w:val="009F775E"/>
    <w:rsid w:val="009F7B2F"/>
    <w:rsid w:val="009F7B71"/>
    <w:rsid w:val="009F7CD0"/>
    <w:rsid w:val="009F7FBC"/>
    <w:rsid w:val="00A00007"/>
    <w:rsid w:val="00A00294"/>
    <w:rsid w:val="00A008A5"/>
    <w:rsid w:val="00A00ACF"/>
    <w:rsid w:val="00A0380E"/>
    <w:rsid w:val="00A04946"/>
    <w:rsid w:val="00A055BB"/>
    <w:rsid w:val="00A056FE"/>
    <w:rsid w:val="00A05A45"/>
    <w:rsid w:val="00A05B52"/>
    <w:rsid w:val="00A070EC"/>
    <w:rsid w:val="00A07193"/>
    <w:rsid w:val="00A07AC8"/>
    <w:rsid w:val="00A103B7"/>
    <w:rsid w:val="00A1162B"/>
    <w:rsid w:val="00A11E68"/>
    <w:rsid w:val="00A13043"/>
    <w:rsid w:val="00A1431A"/>
    <w:rsid w:val="00A149E4"/>
    <w:rsid w:val="00A14A74"/>
    <w:rsid w:val="00A14AFA"/>
    <w:rsid w:val="00A15848"/>
    <w:rsid w:val="00A15D84"/>
    <w:rsid w:val="00A164CB"/>
    <w:rsid w:val="00A1695B"/>
    <w:rsid w:val="00A16C07"/>
    <w:rsid w:val="00A16E03"/>
    <w:rsid w:val="00A16E2B"/>
    <w:rsid w:val="00A17EA2"/>
    <w:rsid w:val="00A20920"/>
    <w:rsid w:val="00A20EE8"/>
    <w:rsid w:val="00A216E4"/>
    <w:rsid w:val="00A21A80"/>
    <w:rsid w:val="00A22014"/>
    <w:rsid w:val="00A22375"/>
    <w:rsid w:val="00A23A87"/>
    <w:rsid w:val="00A23C55"/>
    <w:rsid w:val="00A242F5"/>
    <w:rsid w:val="00A24420"/>
    <w:rsid w:val="00A24E4B"/>
    <w:rsid w:val="00A2517F"/>
    <w:rsid w:val="00A2589D"/>
    <w:rsid w:val="00A258D9"/>
    <w:rsid w:val="00A25C2E"/>
    <w:rsid w:val="00A26342"/>
    <w:rsid w:val="00A26F38"/>
    <w:rsid w:val="00A271E7"/>
    <w:rsid w:val="00A274D2"/>
    <w:rsid w:val="00A27E26"/>
    <w:rsid w:val="00A302C0"/>
    <w:rsid w:val="00A303D8"/>
    <w:rsid w:val="00A305C1"/>
    <w:rsid w:val="00A3093E"/>
    <w:rsid w:val="00A30BF1"/>
    <w:rsid w:val="00A311B9"/>
    <w:rsid w:val="00A317A5"/>
    <w:rsid w:val="00A318E6"/>
    <w:rsid w:val="00A31C7D"/>
    <w:rsid w:val="00A34F0A"/>
    <w:rsid w:val="00A351C2"/>
    <w:rsid w:val="00A3550A"/>
    <w:rsid w:val="00A35C8F"/>
    <w:rsid w:val="00A375F8"/>
    <w:rsid w:val="00A37668"/>
    <w:rsid w:val="00A37890"/>
    <w:rsid w:val="00A379B6"/>
    <w:rsid w:val="00A37EB9"/>
    <w:rsid w:val="00A37F82"/>
    <w:rsid w:val="00A40FF3"/>
    <w:rsid w:val="00A4193A"/>
    <w:rsid w:val="00A41C2F"/>
    <w:rsid w:val="00A41E05"/>
    <w:rsid w:val="00A4218D"/>
    <w:rsid w:val="00A4266E"/>
    <w:rsid w:val="00A428BD"/>
    <w:rsid w:val="00A42D0C"/>
    <w:rsid w:val="00A439D7"/>
    <w:rsid w:val="00A44C77"/>
    <w:rsid w:val="00A45381"/>
    <w:rsid w:val="00A45464"/>
    <w:rsid w:val="00A45518"/>
    <w:rsid w:val="00A4596A"/>
    <w:rsid w:val="00A45CC9"/>
    <w:rsid w:val="00A45D00"/>
    <w:rsid w:val="00A45E2B"/>
    <w:rsid w:val="00A47418"/>
    <w:rsid w:val="00A50827"/>
    <w:rsid w:val="00A50902"/>
    <w:rsid w:val="00A50EB1"/>
    <w:rsid w:val="00A513B7"/>
    <w:rsid w:val="00A513BD"/>
    <w:rsid w:val="00A515C2"/>
    <w:rsid w:val="00A51746"/>
    <w:rsid w:val="00A5199E"/>
    <w:rsid w:val="00A51DBE"/>
    <w:rsid w:val="00A528DD"/>
    <w:rsid w:val="00A5315E"/>
    <w:rsid w:val="00A53307"/>
    <w:rsid w:val="00A539C7"/>
    <w:rsid w:val="00A54431"/>
    <w:rsid w:val="00A54EF3"/>
    <w:rsid w:val="00A55B8D"/>
    <w:rsid w:val="00A55D7F"/>
    <w:rsid w:val="00A5624E"/>
    <w:rsid w:val="00A563EA"/>
    <w:rsid w:val="00A56FDA"/>
    <w:rsid w:val="00A60182"/>
    <w:rsid w:val="00A60AA4"/>
    <w:rsid w:val="00A60DEF"/>
    <w:rsid w:val="00A61844"/>
    <w:rsid w:val="00A6186E"/>
    <w:rsid w:val="00A61EE3"/>
    <w:rsid w:val="00A62830"/>
    <w:rsid w:val="00A628B1"/>
    <w:rsid w:val="00A62B58"/>
    <w:rsid w:val="00A63213"/>
    <w:rsid w:val="00A643A2"/>
    <w:rsid w:val="00A65548"/>
    <w:rsid w:val="00A6558B"/>
    <w:rsid w:val="00A65D67"/>
    <w:rsid w:val="00A65EC0"/>
    <w:rsid w:val="00A66A56"/>
    <w:rsid w:val="00A671B3"/>
    <w:rsid w:val="00A6786B"/>
    <w:rsid w:val="00A67A52"/>
    <w:rsid w:val="00A67FE1"/>
    <w:rsid w:val="00A70E88"/>
    <w:rsid w:val="00A70EB3"/>
    <w:rsid w:val="00A717F3"/>
    <w:rsid w:val="00A720A5"/>
    <w:rsid w:val="00A728D8"/>
    <w:rsid w:val="00A72B4E"/>
    <w:rsid w:val="00A73202"/>
    <w:rsid w:val="00A73A40"/>
    <w:rsid w:val="00A74726"/>
    <w:rsid w:val="00A74AB1"/>
    <w:rsid w:val="00A75079"/>
    <w:rsid w:val="00A7645D"/>
    <w:rsid w:val="00A764AE"/>
    <w:rsid w:val="00A767FE"/>
    <w:rsid w:val="00A7691B"/>
    <w:rsid w:val="00A76A24"/>
    <w:rsid w:val="00A77531"/>
    <w:rsid w:val="00A778C9"/>
    <w:rsid w:val="00A77B3C"/>
    <w:rsid w:val="00A77C68"/>
    <w:rsid w:val="00A801E4"/>
    <w:rsid w:val="00A81117"/>
    <w:rsid w:val="00A811CD"/>
    <w:rsid w:val="00A81865"/>
    <w:rsid w:val="00A81880"/>
    <w:rsid w:val="00A831B1"/>
    <w:rsid w:val="00A831C6"/>
    <w:rsid w:val="00A83300"/>
    <w:rsid w:val="00A836A6"/>
    <w:rsid w:val="00A83D7A"/>
    <w:rsid w:val="00A83FD7"/>
    <w:rsid w:val="00A845AC"/>
    <w:rsid w:val="00A8489F"/>
    <w:rsid w:val="00A84B09"/>
    <w:rsid w:val="00A858A6"/>
    <w:rsid w:val="00A85C94"/>
    <w:rsid w:val="00A86112"/>
    <w:rsid w:val="00A86328"/>
    <w:rsid w:val="00A86508"/>
    <w:rsid w:val="00A86682"/>
    <w:rsid w:val="00A86724"/>
    <w:rsid w:val="00A87022"/>
    <w:rsid w:val="00A8738D"/>
    <w:rsid w:val="00A87452"/>
    <w:rsid w:val="00A87B3A"/>
    <w:rsid w:val="00A90662"/>
    <w:rsid w:val="00A914B8"/>
    <w:rsid w:val="00A91504"/>
    <w:rsid w:val="00A91F33"/>
    <w:rsid w:val="00A92421"/>
    <w:rsid w:val="00A9253C"/>
    <w:rsid w:val="00A928CE"/>
    <w:rsid w:val="00A92AA7"/>
    <w:rsid w:val="00A92E62"/>
    <w:rsid w:val="00A93309"/>
    <w:rsid w:val="00A934E6"/>
    <w:rsid w:val="00A9360C"/>
    <w:rsid w:val="00A938B1"/>
    <w:rsid w:val="00A969DC"/>
    <w:rsid w:val="00A96DDC"/>
    <w:rsid w:val="00A96E35"/>
    <w:rsid w:val="00A97E75"/>
    <w:rsid w:val="00AA0A47"/>
    <w:rsid w:val="00AA0B59"/>
    <w:rsid w:val="00AA1345"/>
    <w:rsid w:val="00AA1791"/>
    <w:rsid w:val="00AA2F97"/>
    <w:rsid w:val="00AA3129"/>
    <w:rsid w:val="00AA3303"/>
    <w:rsid w:val="00AA36E3"/>
    <w:rsid w:val="00AA49D3"/>
    <w:rsid w:val="00AA4D1C"/>
    <w:rsid w:val="00AA5385"/>
    <w:rsid w:val="00AA58BA"/>
    <w:rsid w:val="00AA5EAF"/>
    <w:rsid w:val="00AA5ECA"/>
    <w:rsid w:val="00AA6290"/>
    <w:rsid w:val="00AA6684"/>
    <w:rsid w:val="00AA6BF3"/>
    <w:rsid w:val="00AA7030"/>
    <w:rsid w:val="00AA7507"/>
    <w:rsid w:val="00AA7D14"/>
    <w:rsid w:val="00AB040D"/>
    <w:rsid w:val="00AB0738"/>
    <w:rsid w:val="00AB1BE5"/>
    <w:rsid w:val="00AB1CBE"/>
    <w:rsid w:val="00AB1D21"/>
    <w:rsid w:val="00AB2510"/>
    <w:rsid w:val="00AB2660"/>
    <w:rsid w:val="00AB35C9"/>
    <w:rsid w:val="00AB362C"/>
    <w:rsid w:val="00AB38A4"/>
    <w:rsid w:val="00AB3E5B"/>
    <w:rsid w:val="00AB4039"/>
    <w:rsid w:val="00AB4656"/>
    <w:rsid w:val="00AB6C54"/>
    <w:rsid w:val="00AB7748"/>
    <w:rsid w:val="00AB7C22"/>
    <w:rsid w:val="00AC015B"/>
    <w:rsid w:val="00AC0410"/>
    <w:rsid w:val="00AC0924"/>
    <w:rsid w:val="00AC1188"/>
    <w:rsid w:val="00AC1D16"/>
    <w:rsid w:val="00AC219B"/>
    <w:rsid w:val="00AC2479"/>
    <w:rsid w:val="00AC258D"/>
    <w:rsid w:val="00AC2938"/>
    <w:rsid w:val="00AC3080"/>
    <w:rsid w:val="00AC3110"/>
    <w:rsid w:val="00AC3287"/>
    <w:rsid w:val="00AC3CBC"/>
    <w:rsid w:val="00AC3D1D"/>
    <w:rsid w:val="00AC43DC"/>
    <w:rsid w:val="00AC452E"/>
    <w:rsid w:val="00AC4613"/>
    <w:rsid w:val="00AC4D10"/>
    <w:rsid w:val="00AC54C6"/>
    <w:rsid w:val="00AC5805"/>
    <w:rsid w:val="00AC5BF3"/>
    <w:rsid w:val="00AC6BA2"/>
    <w:rsid w:val="00AC7D73"/>
    <w:rsid w:val="00AD09C3"/>
    <w:rsid w:val="00AD0C23"/>
    <w:rsid w:val="00AD11E0"/>
    <w:rsid w:val="00AD21C0"/>
    <w:rsid w:val="00AD23BE"/>
    <w:rsid w:val="00AD2898"/>
    <w:rsid w:val="00AD349B"/>
    <w:rsid w:val="00AD3A3C"/>
    <w:rsid w:val="00AD3A67"/>
    <w:rsid w:val="00AD3D9E"/>
    <w:rsid w:val="00AD4749"/>
    <w:rsid w:val="00AD4F61"/>
    <w:rsid w:val="00AD6002"/>
    <w:rsid w:val="00AD66A9"/>
    <w:rsid w:val="00AD697E"/>
    <w:rsid w:val="00AD6CA5"/>
    <w:rsid w:val="00AD71BC"/>
    <w:rsid w:val="00AD775E"/>
    <w:rsid w:val="00AD7865"/>
    <w:rsid w:val="00AD7A88"/>
    <w:rsid w:val="00AD7DC3"/>
    <w:rsid w:val="00AE04E4"/>
    <w:rsid w:val="00AE1DAE"/>
    <w:rsid w:val="00AE25E2"/>
    <w:rsid w:val="00AE2B3E"/>
    <w:rsid w:val="00AE31E7"/>
    <w:rsid w:val="00AE38D9"/>
    <w:rsid w:val="00AE3A2B"/>
    <w:rsid w:val="00AE3FB8"/>
    <w:rsid w:val="00AE44B5"/>
    <w:rsid w:val="00AE49C7"/>
    <w:rsid w:val="00AE52B6"/>
    <w:rsid w:val="00AE54BB"/>
    <w:rsid w:val="00AE60F1"/>
    <w:rsid w:val="00AE64D7"/>
    <w:rsid w:val="00AE6E47"/>
    <w:rsid w:val="00AE7A06"/>
    <w:rsid w:val="00AF0043"/>
    <w:rsid w:val="00AF016B"/>
    <w:rsid w:val="00AF046E"/>
    <w:rsid w:val="00AF1EDA"/>
    <w:rsid w:val="00AF24C3"/>
    <w:rsid w:val="00AF2510"/>
    <w:rsid w:val="00AF485D"/>
    <w:rsid w:val="00AF559D"/>
    <w:rsid w:val="00AF589F"/>
    <w:rsid w:val="00AF5D03"/>
    <w:rsid w:val="00AF5E0F"/>
    <w:rsid w:val="00AF6209"/>
    <w:rsid w:val="00AF6651"/>
    <w:rsid w:val="00AF686B"/>
    <w:rsid w:val="00AF6D1D"/>
    <w:rsid w:val="00B004EF"/>
    <w:rsid w:val="00B01C1B"/>
    <w:rsid w:val="00B01E91"/>
    <w:rsid w:val="00B02B54"/>
    <w:rsid w:val="00B035AC"/>
    <w:rsid w:val="00B043B4"/>
    <w:rsid w:val="00B04D1F"/>
    <w:rsid w:val="00B05373"/>
    <w:rsid w:val="00B06149"/>
    <w:rsid w:val="00B067BD"/>
    <w:rsid w:val="00B069B3"/>
    <w:rsid w:val="00B06EC9"/>
    <w:rsid w:val="00B07188"/>
    <w:rsid w:val="00B074EC"/>
    <w:rsid w:val="00B10007"/>
    <w:rsid w:val="00B10269"/>
    <w:rsid w:val="00B107F2"/>
    <w:rsid w:val="00B10F15"/>
    <w:rsid w:val="00B11E69"/>
    <w:rsid w:val="00B11F8A"/>
    <w:rsid w:val="00B124D0"/>
    <w:rsid w:val="00B12713"/>
    <w:rsid w:val="00B12B0A"/>
    <w:rsid w:val="00B12B64"/>
    <w:rsid w:val="00B12BFB"/>
    <w:rsid w:val="00B1370A"/>
    <w:rsid w:val="00B139E8"/>
    <w:rsid w:val="00B14427"/>
    <w:rsid w:val="00B1454D"/>
    <w:rsid w:val="00B14BFF"/>
    <w:rsid w:val="00B15171"/>
    <w:rsid w:val="00B1558E"/>
    <w:rsid w:val="00B15803"/>
    <w:rsid w:val="00B15AE8"/>
    <w:rsid w:val="00B15D69"/>
    <w:rsid w:val="00B16459"/>
    <w:rsid w:val="00B166ED"/>
    <w:rsid w:val="00B16E81"/>
    <w:rsid w:val="00B16F2B"/>
    <w:rsid w:val="00B20320"/>
    <w:rsid w:val="00B21161"/>
    <w:rsid w:val="00B21718"/>
    <w:rsid w:val="00B21DFA"/>
    <w:rsid w:val="00B2267F"/>
    <w:rsid w:val="00B22A1A"/>
    <w:rsid w:val="00B22D37"/>
    <w:rsid w:val="00B23DA6"/>
    <w:rsid w:val="00B2461D"/>
    <w:rsid w:val="00B24B6F"/>
    <w:rsid w:val="00B250B2"/>
    <w:rsid w:val="00B26197"/>
    <w:rsid w:val="00B26622"/>
    <w:rsid w:val="00B26BE5"/>
    <w:rsid w:val="00B26F75"/>
    <w:rsid w:val="00B27074"/>
    <w:rsid w:val="00B27ADE"/>
    <w:rsid w:val="00B302FD"/>
    <w:rsid w:val="00B30342"/>
    <w:rsid w:val="00B317B6"/>
    <w:rsid w:val="00B31D0C"/>
    <w:rsid w:val="00B3245A"/>
    <w:rsid w:val="00B33329"/>
    <w:rsid w:val="00B33A3F"/>
    <w:rsid w:val="00B33BE1"/>
    <w:rsid w:val="00B33D34"/>
    <w:rsid w:val="00B33FE6"/>
    <w:rsid w:val="00B34209"/>
    <w:rsid w:val="00B34B9B"/>
    <w:rsid w:val="00B34BF4"/>
    <w:rsid w:val="00B34EC6"/>
    <w:rsid w:val="00B35225"/>
    <w:rsid w:val="00B3607A"/>
    <w:rsid w:val="00B364E5"/>
    <w:rsid w:val="00B36AFC"/>
    <w:rsid w:val="00B36BE1"/>
    <w:rsid w:val="00B370BE"/>
    <w:rsid w:val="00B3782B"/>
    <w:rsid w:val="00B4000B"/>
    <w:rsid w:val="00B40447"/>
    <w:rsid w:val="00B4095B"/>
    <w:rsid w:val="00B41617"/>
    <w:rsid w:val="00B41878"/>
    <w:rsid w:val="00B418B5"/>
    <w:rsid w:val="00B42FB5"/>
    <w:rsid w:val="00B445F7"/>
    <w:rsid w:val="00B44AF1"/>
    <w:rsid w:val="00B4521B"/>
    <w:rsid w:val="00B45F0A"/>
    <w:rsid w:val="00B46631"/>
    <w:rsid w:val="00B46D41"/>
    <w:rsid w:val="00B47494"/>
    <w:rsid w:val="00B477F2"/>
    <w:rsid w:val="00B47835"/>
    <w:rsid w:val="00B47C4E"/>
    <w:rsid w:val="00B47F09"/>
    <w:rsid w:val="00B50076"/>
    <w:rsid w:val="00B50137"/>
    <w:rsid w:val="00B50325"/>
    <w:rsid w:val="00B51A3C"/>
    <w:rsid w:val="00B52AA0"/>
    <w:rsid w:val="00B5460F"/>
    <w:rsid w:val="00B548BF"/>
    <w:rsid w:val="00B54936"/>
    <w:rsid w:val="00B54CDA"/>
    <w:rsid w:val="00B55A79"/>
    <w:rsid w:val="00B55E2C"/>
    <w:rsid w:val="00B56383"/>
    <w:rsid w:val="00B56DBC"/>
    <w:rsid w:val="00B6047F"/>
    <w:rsid w:val="00B60C3D"/>
    <w:rsid w:val="00B60EFF"/>
    <w:rsid w:val="00B60F1D"/>
    <w:rsid w:val="00B6119A"/>
    <w:rsid w:val="00B61B61"/>
    <w:rsid w:val="00B61BA2"/>
    <w:rsid w:val="00B61C1B"/>
    <w:rsid w:val="00B61E40"/>
    <w:rsid w:val="00B61FE4"/>
    <w:rsid w:val="00B64857"/>
    <w:rsid w:val="00B64AF6"/>
    <w:rsid w:val="00B65590"/>
    <w:rsid w:val="00B65BC3"/>
    <w:rsid w:val="00B65D28"/>
    <w:rsid w:val="00B65F68"/>
    <w:rsid w:val="00B6606C"/>
    <w:rsid w:val="00B660C0"/>
    <w:rsid w:val="00B66978"/>
    <w:rsid w:val="00B672E4"/>
    <w:rsid w:val="00B6731F"/>
    <w:rsid w:val="00B70B6C"/>
    <w:rsid w:val="00B70E40"/>
    <w:rsid w:val="00B71006"/>
    <w:rsid w:val="00B711D1"/>
    <w:rsid w:val="00B72AAB"/>
    <w:rsid w:val="00B72EE8"/>
    <w:rsid w:val="00B732E2"/>
    <w:rsid w:val="00B7443E"/>
    <w:rsid w:val="00B7695C"/>
    <w:rsid w:val="00B772ED"/>
    <w:rsid w:val="00B7744C"/>
    <w:rsid w:val="00B77BE5"/>
    <w:rsid w:val="00B8014E"/>
    <w:rsid w:val="00B80B4A"/>
    <w:rsid w:val="00B80ED3"/>
    <w:rsid w:val="00B81B0D"/>
    <w:rsid w:val="00B832C5"/>
    <w:rsid w:val="00B83917"/>
    <w:rsid w:val="00B839EF"/>
    <w:rsid w:val="00B83D59"/>
    <w:rsid w:val="00B84401"/>
    <w:rsid w:val="00B844BB"/>
    <w:rsid w:val="00B84F53"/>
    <w:rsid w:val="00B85249"/>
    <w:rsid w:val="00B8576D"/>
    <w:rsid w:val="00B8656B"/>
    <w:rsid w:val="00B8697F"/>
    <w:rsid w:val="00B869CD"/>
    <w:rsid w:val="00B869F5"/>
    <w:rsid w:val="00B86BCE"/>
    <w:rsid w:val="00B878D7"/>
    <w:rsid w:val="00B87CD4"/>
    <w:rsid w:val="00B90356"/>
    <w:rsid w:val="00B90E3F"/>
    <w:rsid w:val="00B92038"/>
    <w:rsid w:val="00B92998"/>
    <w:rsid w:val="00B93948"/>
    <w:rsid w:val="00B93D45"/>
    <w:rsid w:val="00B946BE"/>
    <w:rsid w:val="00B94D3D"/>
    <w:rsid w:val="00B954F9"/>
    <w:rsid w:val="00B959B1"/>
    <w:rsid w:val="00B95ACD"/>
    <w:rsid w:val="00B9613E"/>
    <w:rsid w:val="00B976F8"/>
    <w:rsid w:val="00B97812"/>
    <w:rsid w:val="00BA03B4"/>
    <w:rsid w:val="00BA1166"/>
    <w:rsid w:val="00BA1C3D"/>
    <w:rsid w:val="00BA1ECC"/>
    <w:rsid w:val="00BA2B6C"/>
    <w:rsid w:val="00BA2D30"/>
    <w:rsid w:val="00BA31AA"/>
    <w:rsid w:val="00BA3410"/>
    <w:rsid w:val="00BA3C34"/>
    <w:rsid w:val="00BA4916"/>
    <w:rsid w:val="00BA4C03"/>
    <w:rsid w:val="00BA5228"/>
    <w:rsid w:val="00BA5BF6"/>
    <w:rsid w:val="00BA5F95"/>
    <w:rsid w:val="00BA69F2"/>
    <w:rsid w:val="00BA6A33"/>
    <w:rsid w:val="00BA6BAB"/>
    <w:rsid w:val="00BA6F34"/>
    <w:rsid w:val="00BA72FF"/>
    <w:rsid w:val="00BA7501"/>
    <w:rsid w:val="00BB036F"/>
    <w:rsid w:val="00BB0710"/>
    <w:rsid w:val="00BB09A8"/>
    <w:rsid w:val="00BB154B"/>
    <w:rsid w:val="00BB178E"/>
    <w:rsid w:val="00BB1875"/>
    <w:rsid w:val="00BB1EA5"/>
    <w:rsid w:val="00BB2AFD"/>
    <w:rsid w:val="00BB2FF8"/>
    <w:rsid w:val="00BB3561"/>
    <w:rsid w:val="00BB3AFF"/>
    <w:rsid w:val="00BB3E72"/>
    <w:rsid w:val="00BB3F64"/>
    <w:rsid w:val="00BB4123"/>
    <w:rsid w:val="00BB41CF"/>
    <w:rsid w:val="00BB420D"/>
    <w:rsid w:val="00BB4245"/>
    <w:rsid w:val="00BB4F88"/>
    <w:rsid w:val="00BB59F6"/>
    <w:rsid w:val="00BB5A9F"/>
    <w:rsid w:val="00BB602C"/>
    <w:rsid w:val="00BB6130"/>
    <w:rsid w:val="00BB67EE"/>
    <w:rsid w:val="00BB6D7F"/>
    <w:rsid w:val="00BB6DF7"/>
    <w:rsid w:val="00BB737B"/>
    <w:rsid w:val="00BB744C"/>
    <w:rsid w:val="00BC01AC"/>
    <w:rsid w:val="00BC0285"/>
    <w:rsid w:val="00BC151B"/>
    <w:rsid w:val="00BC1A36"/>
    <w:rsid w:val="00BC1ACD"/>
    <w:rsid w:val="00BC2828"/>
    <w:rsid w:val="00BC2849"/>
    <w:rsid w:val="00BC2ACA"/>
    <w:rsid w:val="00BC2BFC"/>
    <w:rsid w:val="00BC3199"/>
    <w:rsid w:val="00BC3A63"/>
    <w:rsid w:val="00BC4157"/>
    <w:rsid w:val="00BC4AB9"/>
    <w:rsid w:val="00BC4CF2"/>
    <w:rsid w:val="00BC4EED"/>
    <w:rsid w:val="00BC51DB"/>
    <w:rsid w:val="00BC7144"/>
    <w:rsid w:val="00BC7295"/>
    <w:rsid w:val="00BC73AC"/>
    <w:rsid w:val="00BC75EF"/>
    <w:rsid w:val="00BC7906"/>
    <w:rsid w:val="00BC7A16"/>
    <w:rsid w:val="00BD0AE4"/>
    <w:rsid w:val="00BD0BA9"/>
    <w:rsid w:val="00BD2D81"/>
    <w:rsid w:val="00BD2F8C"/>
    <w:rsid w:val="00BD39EF"/>
    <w:rsid w:val="00BD42E6"/>
    <w:rsid w:val="00BD4AE2"/>
    <w:rsid w:val="00BD4E02"/>
    <w:rsid w:val="00BD5318"/>
    <w:rsid w:val="00BD6105"/>
    <w:rsid w:val="00BD6671"/>
    <w:rsid w:val="00BD68D6"/>
    <w:rsid w:val="00BD7498"/>
    <w:rsid w:val="00BD790A"/>
    <w:rsid w:val="00BE055B"/>
    <w:rsid w:val="00BE1061"/>
    <w:rsid w:val="00BE136B"/>
    <w:rsid w:val="00BE1731"/>
    <w:rsid w:val="00BE28AE"/>
    <w:rsid w:val="00BE3040"/>
    <w:rsid w:val="00BE30AF"/>
    <w:rsid w:val="00BE3272"/>
    <w:rsid w:val="00BE33AD"/>
    <w:rsid w:val="00BE343F"/>
    <w:rsid w:val="00BE4079"/>
    <w:rsid w:val="00BE4205"/>
    <w:rsid w:val="00BE4DFF"/>
    <w:rsid w:val="00BE51D0"/>
    <w:rsid w:val="00BE5E0A"/>
    <w:rsid w:val="00BE5EA5"/>
    <w:rsid w:val="00BE5EB8"/>
    <w:rsid w:val="00BE628E"/>
    <w:rsid w:val="00BE658E"/>
    <w:rsid w:val="00BE6C9F"/>
    <w:rsid w:val="00BE7473"/>
    <w:rsid w:val="00BE7498"/>
    <w:rsid w:val="00BE7F42"/>
    <w:rsid w:val="00BF03AC"/>
    <w:rsid w:val="00BF03FE"/>
    <w:rsid w:val="00BF04A8"/>
    <w:rsid w:val="00BF05A7"/>
    <w:rsid w:val="00BF0622"/>
    <w:rsid w:val="00BF0C73"/>
    <w:rsid w:val="00BF11A1"/>
    <w:rsid w:val="00BF1213"/>
    <w:rsid w:val="00BF1840"/>
    <w:rsid w:val="00BF1948"/>
    <w:rsid w:val="00BF1D14"/>
    <w:rsid w:val="00BF2BD1"/>
    <w:rsid w:val="00BF317E"/>
    <w:rsid w:val="00BF33C5"/>
    <w:rsid w:val="00BF44FC"/>
    <w:rsid w:val="00BF53E9"/>
    <w:rsid w:val="00BF53F8"/>
    <w:rsid w:val="00BF548C"/>
    <w:rsid w:val="00BF5506"/>
    <w:rsid w:val="00BF5696"/>
    <w:rsid w:val="00BF6790"/>
    <w:rsid w:val="00BF708C"/>
    <w:rsid w:val="00BF7222"/>
    <w:rsid w:val="00BF74BF"/>
    <w:rsid w:val="00BF7DBE"/>
    <w:rsid w:val="00C0004C"/>
    <w:rsid w:val="00C0047D"/>
    <w:rsid w:val="00C01457"/>
    <w:rsid w:val="00C01CBE"/>
    <w:rsid w:val="00C023E5"/>
    <w:rsid w:val="00C02821"/>
    <w:rsid w:val="00C02E80"/>
    <w:rsid w:val="00C039BF"/>
    <w:rsid w:val="00C045FC"/>
    <w:rsid w:val="00C0491A"/>
    <w:rsid w:val="00C04C39"/>
    <w:rsid w:val="00C05449"/>
    <w:rsid w:val="00C05924"/>
    <w:rsid w:val="00C06134"/>
    <w:rsid w:val="00C0687A"/>
    <w:rsid w:val="00C06C01"/>
    <w:rsid w:val="00C06F22"/>
    <w:rsid w:val="00C070AC"/>
    <w:rsid w:val="00C076AE"/>
    <w:rsid w:val="00C076D1"/>
    <w:rsid w:val="00C100F1"/>
    <w:rsid w:val="00C106D6"/>
    <w:rsid w:val="00C10896"/>
    <w:rsid w:val="00C110F1"/>
    <w:rsid w:val="00C1341D"/>
    <w:rsid w:val="00C13710"/>
    <w:rsid w:val="00C13846"/>
    <w:rsid w:val="00C1395A"/>
    <w:rsid w:val="00C13BBC"/>
    <w:rsid w:val="00C13D35"/>
    <w:rsid w:val="00C148C6"/>
    <w:rsid w:val="00C149A1"/>
    <w:rsid w:val="00C1502B"/>
    <w:rsid w:val="00C15050"/>
    <w:rsid w:val="00C16052"/>
    <w:rsid w:val="00C1616B"/>
    <w:rsid w:val="00C16817"/>
    <w:rsid w:val="00C1702C"/>
    <w:rsid w:val="00C17BB9"/>
    <w:rsid w:val="00C17FA9"/>
    <w:rsid w:val="00C20056"/>
    <w:rsid w:val="00C202E7"/>
    <w:rsid w:val="00C20931"/>
    <w:rsid w:val="00C20A5A"/>
    <w:rsid w:val="00C20A7D"/>
    <w:rsid w:val="00C20E13"/>
    <w:rsid w:val="00C20F2F"/>
    <w:rsid w:val="00C21925"/>
    <w:rsid w:val="00C21B34"/>
    <w:rsid w:val="00C21CDD"/>
    <w:rsid w:val="00C22D8F"/>
    <w:rsid w:val="00C22E47"/>
    <w:rsid w:val="00C231E1"/>
    <w:rsid w:val="00C23E64"/>
    <w:rsid w:val="00C24034"/>
    <w:rsid w:val="00C244A5"/>
    <w:rsid w:val="00C246B7"/>
    <w:rsid w:val="00C256A2"/>
    <w:rsid w:val="00C25915"/>
    <w:rsid w:val="00C25D8F"/>
    <w:rsid w:val="00C26094"/>
    <w:rsid w:val="00C267B2"/>
    <w:rsid w:val="00C26912"/>
    <w:rsid w:val="00C26D34"/>
    <w:rsid w:val="00C26F13"/>
    <w:rsid w:val="00C277D1"/>
    <w:rsid w:val="00C27D65"/>
    <w:rsid w:val="00C30F0E"/>
    <w:rsid w:val="00C31380"/>
    <w:rsid w:val="00C31844"/>
    <w:rsid w:val="00C33059"/>
    <w:rsid w:val="00C332DF"/>
    <w:rsid w:val="00C341B1"/>
    <w:rsid w:val="00C35578"/>
    <w:rsid w:val="00C3588E"/>
    <w:rsid w:val="00C36756"/>
    <w:rsid w:val="00C36A0D"/>
    <w:rsid w:val="00C36BBB"/>
    <w:rsid w:val="00C37E45"/>
    <w:rsid w:val="00C40169"/>
    <w:rsid w:val="00C401F2"/>
    <w:rsid w:val="00C40E1A"/>
    <w:rsid w:val="00C41AC9"/>
    <w:rsid w:val="00C41C2C"/>
    <w:rsid w:val="00C42650"/>
    <w:rsid w:val="00C42CF1"/>
    <w:rsid w:val="00C4390E"/>
    <w:rsid w:val="00C43F58"/>
    <w:rsid w:val="00C44178"/>
    <w:rsid w:val="00C4422E"/>
    <w:rsid w:val="00C4444D"/>
    <w:rsid w:val="00C449CB"/>
    <w:rsid w:val="00C44F3A"/>
    <w:rsid w:val="00C450B1"/>
    <w:rsid w:val="00C45467"/>
    <w:rsid w:val="00C45A75"/>
    <w:rsid w:val="00C47246"/>
    <w:rsid w:val="00C503B4"/>
    <w:rsid w:val="00C50443"/>
    <w:rsid w:val="00C504AA"/>
    <w:rsid w:val="00C5075A"/>
    <w:rsid w:val="00C50F3D"/>
    <w:rsid w:val="00C5140C"/>
    <w:rsid w:val="00C51D96"/>
    <w:rsid w:val="00C536E4"/>
    <w:rsid w:val="00C53849"/>
    <w:rsid w:val="00C53D91"/>
    <w:rsid w:val="00C544BF"/>
    <w:rsid w:val="00C5463D"/>
    <w:rsid w:val="00C547EC"/>
    <w:rsid w:val="00C5526C"/>
    <w:rsid w:val="00C55DED"/>
    <w:rsid w:val="00C576CB"/>
    <w:rsid w:val="00C57E2E"/>
    <w:rsid w:val="00C57EBE"/>
    <w:rsid w:val="00C60277"/>
    <w:rsid w:val="00C60A92"/>
    <w:rsid w:val="00C60B1C"/>
    <w:rsid w:val="00C60E85"/>
    <w:rsid w:val="00C6182A"/>
    <w:rsid w:val="00C6233B"/>
    <w:rsid w:val="00C623AC"/>
    <w:rsid w:val="00C627EC"/>
    <w:rsid w:val="00C62A86"/>
    <w:rsid w:val="00C631DA"/>
    <w:rsid w:val="00C6330E"/>
    <w:rsid w:val="00C63A89"/>
    <w:rsid w:val="00C640EB"/>
    <w:rsid w:val="00C643DA"/>
    <w:rsid w:val="00C6479A"/>
    <w:rsid w:val="00C64984"/>
    <w:rsid w:val="00C659EB"/>
    <w:rsid w:val="00C660C7"/>
    <w:rsid w:val="00C66375"/>
    <w:rsid w:val="00C66BE4"/>
    <w:rsid w:val="00C67177"/>
    <w:rsid w:val="00C67255"/>
    <w:rsid w:val="00C6799E"/>
    <w:rsid w:val="00C67C09"/>
    <w:rsid w:val="00C71357"/>
    <w:rsid w:val="00C716E9"/>
    <w:rsid w:val="00C725B7"/>
    <w:rsid w:val="00C730D2"/>
    <w:rsid w:val="00C73C35"/>
    <w:rsid w:val="00C73F6E"/>
    <w:rsid w:val="00C74406"/>
    <w:rsid w:val="00C74557"/>
    <w:rsid w:val="00C7546F"/>
    <w:rsid w:val="00C75BD2"/>
    <w:rsid w:val="00C76771"/>
    <w:rsid w:val="00C7698E"/>
    <w:rsid w:val="00C76D86"/>
    <w:rsid w:val="00C7759F"/>
    <w:rsid w:val="00C8024B"/>
    <w:rsid w:val="00C80F5C"/>
    <w:rsid w:val="00C813BC"/>
    <w:rsid w:val="00C8206C"/>
    <w:rsid w:val="00C8324E"/>
    <w:rsid w:val="00C83B04"/>
    <w:rsid w:val="00C83DEA"/>
    <w:rsid w:val="00C83E92"/>
    <w:rsid w:val="00C84710"/>
    <w:rsid w:val="00C8528B"/>
    <w:rsid w:val="00C853D8"/>
    <w:rsid w:val="00C8548E"/>
    <w:rsid w:val="00C85D46"/>
    <w:rsid w:val="00C8643C"/>
    <w:rsid w:val="00C869B2"/>
    <w:rsid w:val="00C86B18"/>
    <w:rsid w:val="00C871E5"/>
    <w:rsid w:val="00C875E3"/>
    <w:rsid w:val="00C87915"/>
    <w:rsid w:val="00C906F4"/>
    <w:rsid w:val="00C91040"/>
    <w:rsid w:val="00C910AF"/>
    <w:rsid w:val="00C91391"/>
    <w:rsid w:val="00C9232B"/>
    <w:rsid w:val="00C92445"/>
    <w:rsid w:val="00C92843"/>
    <w:rsid w:val="00C92EC7"/>
    <w:rsid w:val="00C93C66"/>
    <w:rsid w:val="00C943DE"/>
    <w:rsid w:val="00C953BA"/>
    <w:rsid w:val="00C96736"/>
    <w:rsid w:val="00C97158"/>
    <w:rsid w:val="00C979CF"/>
    <w:rsid w:val="00C97FFE"/>
    <w:rsid w:val="00CA04E5"/>
    <w:rsid w:val="00CA0A4C"/>
    <w:rsid w:val="00CA1218"/>
    <w:rsid w:val="00CA2167"/>
    <w:rsid w:val="00CA2466"/>
    <w:rsid w:val="00CA267C"/>
    <w:rsid w:val="00CA2B66"/>
    <w:rsid w:val="00CA3683"/>
    <w:rsid w:val="00CA3E05"/>
    <w:rsid w:val="00CA4F4A"/>
    <w:rsid w:val="00CA587A"/>
    <w:rsid w:val="00CA60A2"/>
    <w:rsid w:val="00CA61DA"/>
    <w:rsid w:val="00CA7073"/>
    <w:rsid w:val="00CA7920"/>
    <w:rsid w:val="00CB1509"/>
    <w:rsid w:val="00CB1D95"/>
    <w:rsid w:val="00CB200F"/>
    <w:rsid w:val="00CB28C7"/>
    <w:rsid w:val="00CB2F45"/>
    <w:rsid w:val="00CB3A28"/>
    <w:rsid w:val="00CB3EE4"/>
    <w:rsid w:val="00CB41A7"/>
    <w:rsid w:val="00CB454B"/>
    <w:rsid w:val="00CB566E"/>
    <w:rsid w:val="00CB59D3"/>
    <w:rsid w:val="00CB5ADB"/>
    <w:rsid w:val="00CB5E33"/>
    <w:rsid w:val="00CB646E"/>
    <w:rsid w:val="00CB651E"/>
    <w:rsid w:val="00CB66F2"/>
    <w:rsid w:val="00CB6E27"/>
    <w:rsid w:val="00CB6FA7"/>
    <w:rsid w:val="00CB6FBB"/>
    <w:rsid w:val="00CB70C4"/>
    <w:rsid w:val="00CB71D5"/>
    <w:rsid w:val="00CB7E5A"/>
    <w:rsid w:val="00CC0A0D"/>
    <w:rsid w:val="00CC18DB"/>
    <w:rsid w:val="00CC199D"/>
    <w:rsid w:val="00CC2143"/>
    <w:rsid w:val="00CC363B"/>
    <w:rsid w:val="00CC4123"/>
    <w:rsid w:val="00CC43EB"/>
    <w:rsid w:val="00CC4725"/>
    <w:rsid w:val="00CC48C0"/>
    <w:rsid w:val="00CC4A26"/>
    <w:rsid w:val="00CC4F05"/>
    <w:rsid w:val="00CC560B"/>
    <w:rsid w:val="00CC5C48"/>
    <w:rsid w:val="00CC6586"/>
    <w:rsid w:val="00CC65F1"/>
    <w:rsid w:val="00CC6BB5"/>
    <w:rsid w:val="00CC6E8F"/>
    <w:rsid w:val="00CC72A1"/>
    <w:rsid w:val="00CC75E8"/>
    <w:rsid w:val="00CC79F3"/>
    <w:rsid w:val="00CC7A60"/>
    <w:rsid w:val="00CC7AC8"/>
    <w:rsid w:val="00CC7EB5"/>
    <w:rsid w:val="00CD0A09"/>
    <w:rsid w:val="00CD0A7F"/>
    <w:rsid w:val="00CD1EBB"/>
    <w:rsid w:val="00CD1ECE"/>
    <w:rsid w:val="00CD2212"/>
    <w:rsid w:val="00CD290D"/>
    <w:rsid w:val="00CD2C2B"/>
    <w:rsid w:val="00CD2EBA"/>
    <w:rsid w:val="00CD3B29"/>
    <w:rsid w:val="00CD3C2B"/>
    <w:rsid w:val="00CD42FE"/>
    <w:rsid w:val="00CD49C7"/>
    <w:rsid w:val="00CD5586"/>
    <w:rsid w:val="00CD5E0D"/>
    <w:rsid w:val="00CD6060"/>
    <w:rsid w:val="00CD6673"/>
    <w:rsid w:val="00CD721E"/>
    <w:rsid w:val="00CD752E"/>
    <w:rsid w:val="00CD75D9"/>
    <w:rsid w:val="00CD7A82"/>
    <w:rsid w:val="00CD7A83"/>
    <w:rsid w:val="00CD7B24"/>
    <w:rsid w:val="00CE0D14"/>
    <w:rsid w:val="00CE0FAD"/>
    <w:rsid w:val="00CE16D0"/>
    <w:rsid w:val="00CE1839"/>
    <w:rsid w:val="00CE2C3F"/>
    <w:rsid w:val="00CE2EA0"/>
    <w:rsid w:val="00CE31B8"/>
    <w:rsid w:val="00CE31EE"/>
    <w:rsid w:val="00CE40AC"/>
    <w:rsid w:val="00CE4198"/>
    <w:rsid w:val="00CE436F"/>
    <w:rsid w:val="00CE5005"/>
    <w:rsid w:val="00CE5048"/>
    <w:rsid w:val="00CE5349"/>
    <w:rsid w:val="00CE5C94"/>
    <w:rsid w:val="00CE7556"/>
    <w:rsid w:val="00CE75E2"/>
    <w:rsid w:val="00CF0019"/>
    <w:rsid w:val="00CF058C"/>
    <w:rsid w:val="00CF0801"/>
    <w:rsid w:val="00CF156A"/>
    <w:rsid w:val="00CF16C3"/>
    <w:rsid w:val="00CF214A"/>
    <w:rsid w:val="00CF2673"/>
    <w:rsid w:val="00CF2C0C"/>
    <w:rsid w:val="00CF2E41"/>
    <w:rsid w:val="00CF3248"/>
    <w:rsid w:val="00CF326D"/>
    <w:rsid w:val="00CF32BD"/>
    <w:rsid w:val="00CF38AD"/>
    <w:rsid w:val="00CF3AF2"/>
    <w:rsid w:val="00CF3B73"/>
    <w:rsid w:val="00CF47D5"/>
    <w:rsid w:val="00CF4FF8"/>
    <w:rsid w:val="00CF50DF"/>
    <w:rsid w:val="00CF5861"/>
    <w:rsid w:val="00CF5DA5"/>
    <w:rsid w:val="00CF66CA"/>
    <w:rsid w:val="00CF6905"/>
    <w:rsid w:val="00CF6930"/>
    <w:rsid w:val="00CF6E17"/>
    <w:rsid w:val="00CF714E"/>
    <w:rsid w:val="00CF7D92"/>
    <w:rsid w:val="00D00608"/>
    <w:rsid w:val="00D00692"/>
    <w:rsid w:val="00D010C7"/>
    <w:rsid w:val="00D01756"/>
    <w:rsid w:val="00D01EB7"/>
    <w:rsid w:val="00D01ED1"/>
    <w:rsid w:val="00D01F33"/>
    <w:rsid w:val="00D021A8"/>
    <w:rsid w:val="00D02ADF"/>
    <w:rsid w:val="00D02FBE"/>
    <w:rsid w:val="00D03462"/>
    <w:rsid w:val="00D041C4"/>
    <w:rsid w:val="00D04813"/>
    <w:rsid w:val="00D050B7"/>
    <w:rsid w:val="00D0587D"/>
    <w:rsid w:val="00D0593A"/>
    <w:rsid w:val="00D05B0E"/>
    <w:rsid w:val="00D060F0"/>
    <w:rsid w:val="00D06997"/>
    <w:rsid w:val="00D06C48"/>
    <w:rsid w:val="00D0737B"/>
    <w:rsid w:val="00D07427"/>
    <w:rsid w:val="00D075B4"/>
    <w:rsid w:val="00D07886"/>
    <w:rsid w:val="00D101D5"/>
    <w:rsid w:val="00D1038A"/>
    <w:rsid w:val="00D10CC2"/>
    <w:rsid w:val="00D110DD"/>
    <w:rsid w:val="00D116F1"/>
    <w:rsid w:val="00D11E91"/>
    <w:rsid w:val="00D1207C"/>
    <w:rsid w:val="00D124E7"/>
    <w:rsid w:val="00D129B6"/>
    <w:rsid w:val="00D13541"/>
    <w:rsid w:val="00D139F4"/>
    <w:rsid w:val="00D13A63"/>
    <w:rsid w:val="00D1458C"/>
    <w:rsid w:val="00D145B1"/>
    <w:rsid w:val="00D145D4"/>
    <w:rsid w:val="00D14983"/>
    <w:rsid w:val="00D14BD8"/>
    <w:rsid w:val="00D14D02"/>
    <w:rsid w:val="00D15428"/>
    <w:rsid w:val="00D157DC"/>
    <w:rsid w:val="00D158B4"/>
    <w:rsid w:val="00D15B6B"/>
    <w:rsid w:val="00D168AF"/>
    <w:rsid w:val="00D16B10"/>
    <w:rsid w:val="00D16D5E"/>
    <w:rsid w:val="00D178FA"/>
    <w:rsid w:val="00D17D9A"/>
    <w:rsid w:val="00D209C2"/>
    <w:rsid w:val="00D20A59"/>
    <w:rsid w:val="00D214B1"/>
    <w:rsid w:val="00D21AE0"/>
    <w:rsid w:val="00D22F30"/>
    <w:rsid w:val="00D234CF"/>
    <w:rsid w:val="00D23F3C"/>
    <w:rsid w:val="00D23F53"/>
    <w:rsid w:val="00D2400D"/>
    <w:rsid w:val="00D24902"/>
    <w:rsid w:val="00D24A9D"/>
    <w:rsid w:val="00D25206"/>
    <w:rsid w:val="00D25935"/>
    <w:rsid w:val="00D25DCB"/>
    <w:rsid w:val="00D261D6"/>
    <w:rsid w:val="00D263EB"/>
    <w:rsid w:val="00D2685C"/>
    <w:rsid w:val="00D26D32"/>
    <w:rsid w:val="00D27331"/>
    <w:rsid w:val="00D27F75"/>
    <w:rsid w:val="00D300DD"/>
    <w:rsid w:val="00D3070C"/>
    <w:rsid w:val="00D31F27"/>
    <w:rsid w:val="00D3206E"/>
    <w:rsid w:val="00D322D0"/>
    <w:rsid w:val="00D327E5"/>
    <w:rsid w:val="00D32A6C"/>
    <w:rsid w:val="00D33E3D"/>
    <w:rsid w:val="00D343AB"/>
    <w:rsid w:val="00D34864"/>
    <w:rsid w:val="00D34C6C"/>
    <w:rsid w:val="00D35302"/>
    <w:rsid w:val="00D35509"/>
    <w:rsid w:val="00D356B4"/>
    <w:rsid w:val="00D35BF5"/>
    <w:rsid w:val="00D35F7B"/>
    <w:rsid w:val="00D3643B"/>
    <w:rsid w:val="00D376D4"/>
    <w:rsid w:val="00D407E7"/>
    <w:rsid w:val="00D40EE1"/>
    <w:rsid w:val="00D4145B"/>
    <w:rsid w:val="00D41582"/>
    <w:rsid w:val="00D42261"/>
    <w:rsid w:val="00D4298D"/>
    <w:rsid w:val="00D4319A"/>
    <w:rsid w:val="00D44013"/>
    <w:rsid w:val="00D44198"/>
    <w:rsid w:val="00D44507"/>
    <w:rsid w:val="00D44E0A"/>
    <w:rsid w:val="00D450D8"/>
    <w:rsid w:val="00D451EE"/>
    <w:rsid w:val="00D454FE"/>
    <w:rsid w:val="00D4580D"/>
    <w:rsid w:val="00D461AC"/>
    <w:rsid w:val="00D46BDA"/>
    <w:rsid w:val="00D47006"/>
    <w:rsid w:val="00D4718D"/>
    <w:rsid w:val="00D47415"/>
    <w:rsid w:val="00D47926"/>
    <w:rsid w:val="00D47DBB"/>
    <w:rsid w:val="00D505B3"/>
    <w:rsid w:val="00D51091"/>
    <w:rsid w:val="00D51BB4"/>
    <w:rsid w:val="00D523D4"/>
    <w:rsid w:val="00D523DA"/>
    <w:rsid w:val="00D52D4D"/>
    <w:rsid w:val="00D52F6C"/>
    <w:rsid w:val="00D546C1"/>
    <w:rsid w:val="00D54C8A"/>
    <w:rsid w:val="00D5546B"/>
    <w:rsid w:val="00D55ACA"/>
    <w:rsid w:val="00D567CA"/>
    <w:rsid w:val="00D56D4E"/>
    <w:rsid w:val="00D57F7A"/>
    <w:rsid w:val="00D61679"/>
    <w:rsid w:val="00D618B2"/>
    <w:rsid w:val="00D61CCD"/>
    <w:rsid w:val="00D61E14"/>
    <w:rsid w:val="00D62353"/>
    <w:rsid w:val="00D62743"/>
    <w:rsid w:val="00D62C55"/>
    <w:rsid w:val="00D63609"/>
    <w:rsid w:val="00D63A17"/>
    <w:rsid w:val="00D63C6E"/>
    <w:rsid w:val="00D6433C"/>
    <w:rsid w:val="00D64EB7"/>
    <w:rsid w:val="00D65922"/>
    <w:rsid w:val="00D65AB4"/>
    <w:rsid w:val="00D65D85"/>
    <w:rsid w:val="00D66AA6"/>
    <w:rsid w:val="00D66FD3"/>
    <w:rsid w:val="00D67CE8"/>
    <w:rsid w:val="00D67CF3"/>
    <w:rsid w:val="00D70167"/>
    <w:rsid w:val="00D71A5E"/>
    <w:rsid w:val="00D71D7B"/>
    <w:rsid w:val="00D730CA"/>
    <w:rsid w:val="00D7369B"/>
    <w:rsid w:val="00D7371A"/>
    <w:rsid w:val="00D73A97"/>
    <w:rsid w:val="00D73ABA"/>
    <w:rsid w:val="00D741DF"/>
    <w:rsid w:val="00D745AC"/>
    <w:rsid w:val="00D74A76"/>
    <w:rsid w:val="00D74F08"/>
    <w:rsid w:val="00D751BF"/>
    <w:rsid w:val="00D75FD5"/>
    <w:rsid w:val="00D76A7F"/>
    <w:rsid w:val="00D76DDC"/>
    <w:rsid w:val="00D775DD"/>
    <w:rsid w:val="00D80090"/>
    <w:rsid w:val="00D8098A"/>
    <w:rsid w:val="00D809AE"/>
    <w:rsid w:val="00D817E4"/>
    <w:rsid w:val="00D8254E"/>
    <w:rsid w:val="00D82603"/>
    <w:rsid w:val="00D832D8"/>
    <w:rsid w:val="00D83E12"/>
    <w:rsid w:val="00D84153"/>
    <w:rsid w:val="00D85549"/>
    <w:rsid w:val="00D85B11"/>
    <w:rsid w:val="00D86235"/>
    <w:rsid w:val="00D86473"/>
    <w:rsid w:val="00D86FE7"/>
    <w:rsid w:val="00D874B9"/>
    <w:rsid w:val="00D87E95"/>
    <w:rsid w:val="00D903B3"/>
    <w:rsid w:val="00D91965"/>
    <w:rsid w:val="00D9230E"/>
    <w:rsid w:val="00D9344E"/>
    <w:rsid w:val="00D94682"/>
    <w:rsid w:val="00D9474B"/>
    <w:rsid w:val="00D95195"/>
    <w:rsid w:val="00D9589D"/>
    <w:rsid w:val="00D96A04"/>
    <w:rsid w:val="00D96C89"/>
    <w:rsid w:val="00D972D5"/>
    <w:rsid w:val="00D973FD"/>
    <w:rsid w:val="00D97620"/>
    <w:rsid w:val="00D977A9"/>
    <w:rsid w:val="00D978A1"/>
    <w:rsid w:val="00DA0358"/>
    <w:rsid w:val="00DA087C"/>
    <w:rsid w:val="00DA09B7"/>
    <w:rsid w:val="00DA0B66"/>
    <w:rsid w:val="00DA1B77"/>
    <w:rsid w:val="00DA1FCB"/>
    <w:rsid w:val="00DA392E"/>
    <w:rsid w:val="00DA3F2B"/>
    <w:rsid w:val="00DA573F"/>
    <w:rsid w:val="00DA629E"/>
    <w:rsid w:val="00DA77B2"/>
    <w:rsid w:val="00DA7EE3"/>
    <w:rsid w:val="00DB00B4"/>
    <w:rsid w:val="00DB0296"/>
    <w:rsid w:val="00DB047D"/>
    <w:rsid w:val="00DB06F2"/>
    <w:rsid w:val="00DB0E1B"/>
    <w:rsid w:val="00DB0F54"/>
    <w:rsid w:val="00DB13B9"/>
    <w:rsid w:val="00DB1423"/>
    <w:rsid w:val="00DB17EC"/>
    <w:rsid w:val="00DB21E4"/>
    <w:rsid w:val="00DB267D"/>
    <w:rsid w:val="00DB26A4"/>
    <w:rsid w:val="00DB3595"/>
    <w:rsid w:val="00DB3F7C"/>
    <w:rsid w:val="00DB414B"/>
    <w:rsid w:val="00DB74EF"/>
    <w:rsid w:val="00DB7694"/>
    <w:rsid w:val="00DB76A0"/>
    <w:rsid w:val="00DB79AC"/>
    <w:rsid w:val="00DB7C56"/>
    <w:rsid w:val="00DB7D02"/>
    <w:rsid w:val="00DB7DA9"/>
    <w:rsid w:val="00DB7F02"/>
    <w:rsid w:val="00DC01E1"/>
    <w:rsid w:val="00DC074D"/>
    <w:rsid w:val="00DC0C50"/>
    <w:rsid w:val="00DC0D71"/>
    <w:rsid w:val="00DC136C"/>
    <w:rsid w:val="00DC2E3D"/>
    <w:rsid w:val="00DC3409"/>
    <w:rsid w:val="00DC35B4"/>
    <w:rsid w:val="00DC3BBB"/>
    <w:rsid w:val="00DC462A"/>
    <w:rsid w:val="00DC4A5A"/>
    <w:rsid w:val="00DC525B"/>
    <w:rsid w:val="00DC5444"/>
    <w:rsid w:val="00DC5EC9"/>
    <w:rsid w:val="00DC6354"/>
    <w:rsid w:val="00DC6E25"/>
    <w:rsid w:val="00DC75FD"/>
    <w:rsid w:val="00DD09B7"/>
    <w:rsid w:val="00DD0B60"/>
    <w:rsid w:val="00DD17DA"/>
    <w:rsid w:val="00DD1F77"/>
    <w:rsid w:val="00DD2662"/>
    <w:rsid w:val="00DD29FB"/>
    <w:rsid w:val="00DD2C30"/>
    <w:rsid w:val="00DD3889"/>
    <w:rsid w:val="00DD3BCF"/>
    <w:rsid w:val="00DD435B"/>
    <w:rsid w:val="00DD4C4C"/>
    <w:rsid w:val="00DD4F27"/>
    <w:rsid w:val="00DD5231"/>
    <w:rsid w:val="00DD563B"/>
    <w:rsid w:val="00DD5F36"/>
    <w:rsid w:val="00DD7314"/>
    <w:rsid w:val="00DE2327"/>
    <w:rsid w:val="00DE2496"/>
    <w:rsid w:val="00DE28AD"/>
    <w:rsid w:val="00DE3078"/>
    <w:rsid w:val="00DE319D"/>
    <w:rsid w:val="00DE358D"/>
    <w:rsid w:val="00DE38C5"/>
    <w:rsid w:val="00DE42BF"/>
    <w:rsid w:val="00DE42C4"/>
    <w:rsid w:val="00DE4613"/>
    <w:rsid w:val="00DE5B98"/>
    <w:rsid w:val="00DE647C"/>
    <w:rsid w:val="00DE7083"/>
    <w:rsid w:val="00DE7873"/>
    <w:rsid w:val="00DE7ADE"/>
    <w:rsid w:val="00DF087F"/>
    <w:rsid w:val="00DF396E"/>
    <w:rsid w:val="00DF3C75"/>
    <w:rsid w:val="00DF409B"/>
    <w:rsid w:val="00DF4642"/>
    <w:rsid w:val="00DF5327"/>
    <w:rsid w:val="00DF5F34"/>
    <w:rsid w:val="00DF6423"/>
    <w:rsid w:val="00DF6717"/>
    <w:rsid w:val="00DF682C"/>
    <w:rsid w:val="00DF6950"/>
    <w:rsid w:val="00DF6DC1"/>
    <w:rsid w:val="00DF7C8D"/>
    <w:rsid w:val="00DF7D23"/>
    <w:rsid w:val="00DF7EB1"/>
    <w:rsid w:val="00DF7F25"/>
    <w:rsid w:val="00E00697"/>
    <w:rsid w:val="00E00B1D"/>
    <w:rsid w:val="00E01291"/>
    <w:rsid w:val="00E02999"/>
    <w:rsid w:val="00E02A38"/>
    <w:rsid w:val="00E033B1"/>
    <w:rsid w:val="00E04426"/>
    <w:rsid w:val="00E04488"/>
    <w:rsid w:val="00E046EF"/>
    <w:rsid w:val="00E0489C"/>
    <w:rsid w:val="00E048B0"/>
    <w:rsid w:val="00E04C60"/>
    <w:rsid w:val="00E04C9A"/>
    <w:rsid w:val="00E05B31"/>
    <w:rsid w:val="00E06263"/>
    <w:rsid w:val="00E066C7"/>
    <w:rsid w:val="00E06D64"/>
    <w:rsid w:val="00E0776D"/>
    <w:rsid w:val="00E07C93"/>
    <w:rsid w:val="00E11E62"/>
    <w:rsid w:val="00E11E8D"/>
    <w:rsid w:val="00E120F9"/>
    <w:rsid w:val="00E12213"/>
    <w:rsid w:val="00E122A9"/>
    <w:rsid w:val="00E12F30"/>
    <w:rsid w:val="00E13951"/>
    <w:rsid w:val="00E13F99"/>
    <w:rsid w:val="00E141A6"/>
    <w:rsid w:val="00E141AE"/>
    <w:rsid w:val="00E15023"/>
    <w:rsid w:val="00E155CA"/>
    <w:rsid w:val="00E15A1A"/>
    <w:rsid w:val="00E15BD5"/>
    <w:rsid w:val="00E15F76"/>
    <w:rsid w:val="00E163CD"/>
    <w:rsid w:val="00E16741"/>
    <w:rsid w:val="00E16C7C"/>
    <w:rsid w:val="00E2013D"/>
    <w:rsid w:val="00E20CD1"/>
    <w:rsid w:val="00E211A0"/>
    <w:rsid w:val="00E21B44"/>
    <w:rsid w:val="00E21E77"/>
    <w:rsid w:val="00E2206C"/>
    <w:rsid w:val="00E23A0F"/>
    <w:rsid w:val="00E23D56"/>
    <w:rsid w:val="00E23DDD"/>
    <w:rsid w:val="00E24675"/>
    <w:rsid w:val="00E24987"/>
    <w:rsid w:val="00E25D2D"/>
    <w:rsid w:val="00E273F1"/>
    <w:rsid w:val="00E30211"/>
    <w:rsid w:val="00E30637"/>
    <w:rsid w:val="00E3096B"/>
    <w:rsid w:val="00E32412"/>
    <w:rsid w:val="00E3242F"/>
    <w:rsid w:val="00E32587"/>
    <w:rsid w:val="00E32A80"/>
    <w:rsid w:val="00E33515"/>
    <w:rsid w:val="00E33915"/>
    <w:rsid w:val="00E33AF8"/>
    <w:rsid w:val="00E33EFD"/>
    <w:rsid w:val="00E34420"/>
    <w:rsid w:val="00E35381"/>
    <w:rsid w:val="00E358DF"/>
    <w:rsid w:val="00E35AB7"/>
    <w:rsid w:val="00E35ACE"/>
    <w:rsid w:val="00E35AE1"/>
    <w:rsid w:val="00E36744"/>
    <w:rsid w:val="00E36D27"/>
    <w:rsid w:val="00E37034"/>
    <w:rsid w:val="00E374EB"/>
    <w:rsid w:val="00E37ABF"/>
    <w:rsid w:val="00E37AEF"/>
    <w:rsid w:val="00E409AE"/>
    <w:rsid w:val="00E40AB6"/>
    <w:rsid w:val="00E41536"/>
    <w:rsid w:val="00E4177F"/>
    <w:rsid w:val="00E41F83"/>
    <w:rsid w:val="00E420BE"/>
    <w:rsid w:val="00E42261"/>
    <w:rsid w:val="00E424E8"/>
    <w:rsid w:val="00E42885"/>
    <w:rsid w:val="00E42FC1"/>
    <w:rsid w:val="00E4333E"/>
    <w:rsid w:val="00E444BF"/>
    <w:rsid w:val="00E44732"/>
    <w:rsid w:val="00E447BB"/>
    <w:rsid w:val="00E44A41"/>
    <w:rsid w:val="00E44D94"/>
    <w:rsid w:val="00E45EE5"/>
    <w:rsid w:val="00E460FC"/>
    <w:rsid w:val="00E46173"/>
    <w:rsid w:val="00E462E6"/>
    <w:rsid w:val="00E46F63"/>
    <w:rsid w:val="00E4718A"/>
    <w:rsid w:val="00E503F1"/>
    <w:rsid w:val="00E50802"/>
    <w:rsid w:val="00E5092E"/>
    <w:rsid w:val="00E50ED1"/>
    <w:rsid w:val="00E516B7"/>
    <w:rsid w:val="00E52218"/>
    <w:rsid w:val="00E52286"/>
    <w:rsid w:val="00E522CD"/>
    <w:rsid w:val="00E52D07"/>
    <w:rsid w:val="00E558F8"/>
    <w:rsid w:val="00E566F4"/>
    <w:rsid w:val="00E569B8"/>
    <w:rsid w:val="00E56D29"/>
    <w:rsid w:val="00E56EC7"/>
    <w:rsid w:val="00E5786F"/>
    <w:rsid w:val="00E57890"/>
    <w:rsid w:val="00E579B3"/>
    <w:rsid w:val="00E57EC4"/>
    <w:rsid w:val="00E57F95"/>
    <w:rsid w:val="00E6024A"/>
    <w:rsid w:val="00E60E4E"/>
    <w:rsid w:val="00E61027"/>
    <w:rsid w:val="00E61A56"/>
    <w:rsid w:val="00E61B0A"/>
    <w:rsid w:val="00E61E85"/>
    <w:rsid w:val="00E621C0"/>
    <w:rsid w:val="00E62F24"/>
    <w:rsid w:val="00E63902"/>
    <w:rsid w:val="00E63A15"/>
    <w:rsid w:val="00E63ACF"/>
    <w:rsid w:val="00E63E69"/>
    <w:rsid w:val="00E6547C"/>
    <w:rsid w:val="00E6578D"/>
    <w:rsid w:val="00E66792"/>
    <w:rsid w:val="00E6747B"/>
    <w:rsid w:val="00E67521"/>
    <w:rsid w:val="00E67538"/>
    <w:rsid w:val="00E677B1"/>
    <w:rsid w:val="00E67806"/>
    <w:rsid w:val="00E67E20"/>
    <w:rsid w:val="00E701F1"/>
    <w:rsid w:val="00E7031B"/>
    <w:rsid w:val="00E70331"/>
    <w:rsid w:val="00E70F78"/>
    <w:rsid w:val="00E71767"/>
    <w:rsid w:val="00E71A45"/>
    <w:rsid w:val="00E71EFF"/>
    <w:rsid w:val="00E72F32"/>
    <w:rsid w:val="00E73747"/>
    <w:rsid w:val="00E73D67"/>
    <w:rsid w:val="00E743AC"/>
    <w:rsid w:val="00E746BF"/>
    <w:rsid w:val="00E74B62"/>
    <w:rsid w:val="00E75473"/>
    <w:rsid w:val="00E7594C"/>
    <w:rsid w:val="00E75BAD"/>
    <w:rsid w:val="00E76C1E"/>
    <w:rsid w:val="00E76EA3"/>
    <w:rsid w:val="00E777A8"/>
    <w:rsid w:val="00E77FB2"/>
    <w:rsid w:val="00E805B8"/>
    <w:rsid w:val="00E817A9"/>
    <w:rsid w:val="00E81D10"/>
    <w:rsid w:val="00E81D5E"/>
    <w:rsid w:val="00E81FFC"/>
    <w:rsid w:val="00E8204D"/>
    <w:rsid w:val="00E8238E"/>
    <w:rsid w:val="00E82499"/>
    <w:rsid w:val="00E82663"/>
    <w:rsid w:val="00E8267B"/>
    <w:rsid w:val="00E839CC"/>
    <w:rsid w:val="00E83B86"/>
    <w:rsid w:val="00E83D55"/>
    <w:rsid w:val="00E85DA8"/>
    <w:rsid w:val="00E86082"/>
    <w:rsid w:val="00E860CA"/>
    <w:rsid w:val="00E86355"/>
    <w:rsid w:val="00E866D2"/>
    <w:rsid w:val="00E904A9"/>
    <w:rsid w:val="00E91E98"/>
    <w:rsid w:val="00E920E8"/>
    <w:rsid w:val="00E92E7B"/>
    <w:rsid w:val="00E93170"/>
    <w:rsid w:val="00E93425"/>
    <w:rsid w:val="00E9463C"/>
    <w:rsid w:val="00E95507"/>
    <w:rsid w:val="00E961FC"/>
    <w:rsid w:val="00E97887"/>
    <w:rsid w:val="00E97A0C"/>
    <w:rsid w:val="00EA02CB"/>
    <w:rsid w:val="00EA114C"/>
    <w:rsid w:val="00EA27B2"/>
    <w:rsid w:val="00EA2A16"/>
    <w:rsid w:val="00EA2AD6"/>
    <w:rsid w:val="00EA3309"/>
    <w:rsid w:val="00EA357D"/>
    <w:rsid w:val="00EA4E72"/>
    <w:rsid w:val="00EA6004"/>
    <w:rsid w:val="00EA609B"/>
    <w:rsid w:val="00EA65F3"/>
    <w:rsid w:val="00EA66B0"/>
    <w:rsid w:val="00EA68D5"/>
    <w:rsid w:val="00EA6D6A"/>
    <w:rsid w:val="00EA7B7E"/>
    <w:rsid w:val="00EB0254"/>
    <w:rsid w:val="00EB0890"/>
    <w:rsid w:val="00EB089E"/>
    <w:rsid w:val="00EB14E0"/>
    <w:rsid w:val="00EB1A83"/>
    <w:rsid w:val="00EB25FF"/>
    <w:rsid w:val="00EB290F"/>
    <w:rsid w:val="00EB3673"/>
    <w:rsid w:val="00EB5069"/>
    <w:rsid w:val="00EB5798"/>
    <w:rsid w:val="00EB6446"/>
    <w:rsid w:val="00EB6654"/>
    <w:rsid w:val="00EB6C4D"/>
    <w:rsid w:val="00EB7D64"/>
    <w:rsid w:val="00EC0DE3"/>
    <w:rsid w:val="00EC1B6B"/>
    <w:rsid w:val="00EC2960"/>
    <w:rsid w:val="00EC2E8A"/>
    <w:rsid w:val="00EC3243"/>
    <w:rsid w:val="00EC48E9"/>
    <w:rsid w:val="00EC4F00"/>
    <w:rsid w:val="00EC5035"/>
    <w:rsid w:val="00EC53F5"/>
    <w:rsid w:val="00EC5ECB"/>
    <w:rsid w:val="00EC651F"/>
    <w:rsid w:val="00EC69CF"/>
    <w:rsid w:val="00EC74D5"/>
    <w:rsid w:val="00EC7D68"/>
    <w:rsid w:val="00ED10A8"/>
    <w:rsid w:val="00ED1C35"/>
    <w:rsid w:val="00ED2563"/>
    <w:rsid w:val="00ED2586"/>
    <w:rsid w:val="00ED3276"/>
    <w:rsid w:val="00ED3293"/>
    <w:rsid w:val="00ED3395"/>
    <w:rsid w:val="00ED3402"/>
    <w:rsid w:val="00ED3B0B"/>
    <w:rsid w:val="00ED3D65"/>
    <w:rsid w:val="00ED3DD5"/>
    <w:rsid w:val="00ED490D"/>
    <w:rsid w:val="00ED49F9"/>
    <w:rsid w:val="00ED4C09"/>
    <w:rsid w:val="00ED507C"/>
    <w:rsid w:val="00ED514B"/>
    <w:rsid w:val="00ED52B8"/>
    <w:rsid w:val="00ED5AED"/>
    <w:rsid w:val="00ED67C7"/>
    <w:rsid w:val="00ED6D13"/>
    <w:rsid w:val="00ED72B9"/>
    <w:rsid w:val="00ED7A1F"/>
    <w:rsid w:val="00ED7C44"/>
    <w:rsid w:val="00EE088F"/>
    <w:rsid w:val="00EE138E"/>
    <w:rsid w:val="00EE1FA4"/>
    <w:rsid w:val="00EE23AF"/>
    <w:rsid w:val="00EE2762"/>
    <w:rsid w:val="00EE286F"/>
    <w:rsid w:val="00EE2F09"/>
    <w:rsid w:val="00EE3591"/>
    <w:rsid w:val="00EE393D"/>
    <w:rsid w:val="00EE3D47"/>
    <w:rsid w:val="00EE48A7"/>
    <w:rsid w:val="00EE5EAD"/>
    <w:rsid w:val="00EE5F83"/>
    <w:rsid w:val="00EE67F9"/>
    <w:rsid w:val="00EE6D31"/>
    <w:rsid w:val="00EE6F22"/>
    <w:rsid w:val="00EE6F48"/>
    <w:rsid w:val="00EE78F1"/>
    <w:rsid w:val="00EF066B"/>
    <w:rsid w:val="00EF1475"/>
    <w:rsid w:val="00EF1931"/>
    <w:rsid w:val="00EF2346"/>
    <w:rsid w:val="00EF28FA"/>
    <w:rsid w:val="00EF2D56"/>
    <w:rsid w:val="00EF3658"/>
    <w:rsid w:val="00EF3A3B"/>
    <w:rsid w:val="00EF3B87"/>
    <w:rsid w:val="00EF3DA8"/>
    <w:rsid w:val="00EF4A5D"/>
    <w:rsid w:val="00EF500E"/>
    <w:rsid w:val="00EF64E9"/>
    <w:rsid w:val="00EF672C"/>
    <w:rsid w:val="00EF6A88"/>
    <w:rsid w:val="00EF6B1A"/>
    <w:rsid w:val="00EF70BA"/>
    <w:rsid w:val="00F00A80"/>
    <w:rsid w:val="00F00B63"/>
    <w:rsid w:val="00F018F1"/>
    <w:rsid w:val="00F022B8"/>
    <w:rsid w:val="00F028B2"/>
    <w:rsid w:val="00F033AD"/>
    <w:rsid w:val="00F03508"/>
    <w:rsid w:val="00F0386B"/>
    <w:rsid w:val="00F03CA3"/>
    <w:rsid w:val="00F03E46"/>
    <w:rsid w:val="00F04048"/>
    <w:rsid w:val="00F04712"/>
    <w:rsid w:val="00F0478A"/>
    <w:rsid w:val="00F04843"/>
    <w:rsid w:val="00F049AE"/>
    <w:rsid w:val="00F04C86"/>
    <w:rsid w:val="00F053C1"/>
    <w:rsid w:val="00F05608"/>
    <w:rsid w:val="00F06DB0"/>
    <w:rsid w:val="00F07263"/>
    <w:rsid w:val="00F102E0"/>
    <w:rsid w:val="00F107F0"/>
    <w:rsid w:val="00F10D5D"/>
    <w:rsid w:val="00F115CB"/>
    <w:rsid w:val="00F138D6"/>
    <w:rsid w:val="00F13A2A"/>
    <w:rsid w:val="00F15BDD"/>
    <w:rsid w:val="00F15C73"/>
    <w:rsid w:val="00F16F03"/>
    <w:rsid w:val="00F17A3A"/>
    <w:rsid w:val="00F17CA3"/>
    <w:rsid w:val="00F200E2"/>
    <w:rsid w:val="00F204CC"/>
    <w:rsid w:val="00F21D7E"/>
    <w:rsid w:val="00F22515"/>
    <w:rsid w:val="00F23CBA"/>
    <w:rsid w:val="00F23D37"/>
    <w:rsid w:val="00F23D5E"/>
    <w:rsid w:val="00F248B1"/>
    <w:rsid w:val="00F2516D"/>
    <w:rsid w:val="00F26739"/>
    <w:rsid w:val="00F26AA0"/>
    <w:rsid w:val="00F272C3"/>
    <w:rsid w:val="00F279E5"/>
    <w:rsid w:val="00F27C45"/>
    <w:rsid w:val="00F30503"/>
    <w:rsid w:val="00F30506"/>
    <w:rsid w:val="00F31104"/>
    <w:rsid w:val="00F31219"/>
    <w:rsid w:val="00F31C7C"/>
    <w:rsid w:val="00F31EAA"/>
    <w:rsid w:val="00F3256E"/>
    <w:rsid w:val="00F33753"/>
    <w:rsid w:val="00F33857"/>
    <w:rsid w:val="00F33941"/>
    <w:rsid w:val="00F33A59"/>
    <w:rsid w:val="00F33C26"/>
    <w:rsid w:val="00F34420"/>
    <w:rsid w:val="00F3493F"/>
    <w:rsid w:val="00F3541E"/>
    <w:rsid w:val="00F3679B"/>
    <w:rsid w:val="00F36D8E"/>
    <w:rsid w:val="00F37279"/>
    <w:rsid w:val="00F37322"/>
    <w:rsid w:val="00F37543"/>
    <w:rsid w:val="00F4021F"/>
    <w:rsid w:val="00F40BEF"/>
    <w:rsid w:val="00F40C8D"/>
    <w:rsid w:val="00F41351"/>
    <w:rsid w:val="00F41779"/>
    <w:rsid w:val="00F42293"/>
    <w:rsid w:val="00F42305"/>
    <w:rsid w:val="00F425EA"/>
    <w:rsid w:val="00F426A0"/>
    <w:rsid w:val="00F4278E"/>
    <w:rsid w:val="00F42CD3"/>
    <w:rsid w:val="00F43019"/>
    <w:rsid w:val="00F4308D"/>
    <w:rsid w:val="00F43577"/>
    <w:rsid w:val="00F454CD"/>
    <w:rsid w:val="00F45D13"/>
    <w:rsid w:val="00F4670A"/>
    <w:rsid w:val="00F46A5F"/>
    <w:rsid w:val="00F46C57"/>
    <w:rsid w:val="00F46EB9"/>
    <w:rsid w:val="00F46EEB"/>
    <w:rsid w:val="00F4724E"/>
    <w:rsid w:val="00F474E9"/>
    <w:rsid w:val="00F478B0"/>
    <w:rsid w:val="00F47A15"/>
    <w:rsid w:val="00F50EBE"/>
    <w:rsid w:val="00F50EC1"/>
    <w:rsid w:val="00F510C7"/>
    <w:rsid w:val="00F513DD"/>
    <w:rsid w:val="00F516E5"/>
    <w:rsid w:val="00F51709"/>
    <w:rsid w:val="00F53969"/>
    <w:rsid w:val="00F54224"/>
    <w:rsid w:val="00F54723"/>
    <w:rsid w:val="00F5496F"/>
    <w:rsid w:val="00F55194"/>
    <w:rsid w:val="00F5544B"/>
    <w:rsid w:val="00F56B18"/>
    <w:rsid w:val="00F57499"/>
    <w:rsid w:val="00F575F9"/>
    <w:rsid w:val="00F57E10"/>
    <w:rsid w:val="00F606D4"/>
    <w:rsid w:val="00F608FA"/>
    <w:rsid w:val="00F609CF"/>
    <w:rsid w:val="00F60A96"/>
    <w:rsid w:val="00F612C0"/>
    <w:rsid w:val="00F61AEB"/>
    <w:rsid w:val="00F61D7F"/>
    <w:rsid w:val="00F62A97"/>
    <w:rsid w:val="00F62C5F"/>
    <w:rsid w:val="00F62E0A"/>
    <w:rsid w:val="00F63F6C"/>
    <w:rsid w:val="00F64F37"/>
    <w:rsid w:val="00F65046"/>
    <w:rsid w:val="00F659E9"/>
    <w:rsid w:val="00F6613F"/>
    <w:rsid w:val="00F66227"/>
    <w:rsid w:val="00F674F9"/>
    <w:rsid w:val="00F6755A"/>
    <w:rsid w:val="00F706BE"/>
    <w:rsid w:val="00F70EB8"/>
    <w:rsid w:val="00F70F13"/>
    <w:rsid w:val="00F71298"/>
    <w:rsid w:val="00F723BC"/>
    <w:rsid w:val="00F72502"/>
    <w:rsid w:val="00F726C1"/>
    <w:rsid w:val="00F72D16"/>
    <w:rsid w:val="00F72DCC"/>
    <w:rsid w:val="00F72E51"/>
    <w:rsid w:val="00F731CE"/>
    <w:rsid w:val="00F732F8"/>
    <w:rsid w:val="00F73385"/>
    <w:rsid w:val="00F733EB"/>
    <w:rsid w:val="00F7439E"/>
    <w:rsid w:val="00F759EF"/>
    <w:rsid w:val="00F75A3C"/>
    <w:rsid w:val="00F76988"/>
    <w:rsid w:val="00F771F0"/>
    <w:rsid w:val="00F7747C"/>
    <w:rsid w:val="00F77510"/>
    <w:rsid w:val="00F77B23"/>
    <w:rsid w:val="00F77F90"/>
    <w:rsid w:val="00F802F4"/>
    <w:rsid w:val="00F80898"/>
    <w:rsid w:val="00F80E5D"/>
    <w:rsid w:val="00F811DF"/>
    <w:rsid w:val="00F81360"/>
    <w:rsid w:val="00F8147D"/>
    <w:rsid w:val="00F82F67"/>
    <w:rsid w:val="00F8343E"/>
    <w:rsid w:val="00F85125"/>
    <w:rsid w:val="00F8615D"/>
    <w:rsid w:val="00F86C2D"/>
    <w:rsid w:val="00F8702B"/>
    <w:rsid w:val="00F8711B"/>
    <w:rsid w:val="00F87278"/>
    <w:rsid w:val="00F8730E"/>
    <w:rsid w:val="00F87C0F"/>
    <w:rsid w:val="00F87E65"/>
    <w:rsid w:val="00F90337"/>
    <w:rsid w:val="00F903E2"/>
    <w:rsid w:val="00F905B5"/>
    <w:rsid w:val="00F9064E"/>
    <w:rsid w:val="00F90967"/>
    <w:rsid w:val="00F9097D"/>
    <w:rsid w:val="00F90B15"/>
    <w:rsid w:val="00F9174F"/>
    <w:rsid w:val="00F92821"/>
    <w:rsid w:val="00F9393C"/>
    <w:rsid w:val="00F93A80"/>
    <w:rsid w:val="00F949A7"/>
    <w:rsid w:val="00F95D6E"/>
    <w:rsid w:val="00F961E8"/>
    <w:rsid w:val="00F97BAB"/>
    <w:rsid w:val="00FA01D7"/>
    <w:rsid w:val="00FA2333"/>
    <w:rsid w:val="00FA238C"/>
    <w:rsid w:val="00FA30F6"/>
    <w:rsid w:val="00FA324C"/>
    <w:rsid w:val="00FA43B8"/>
    <w:rsid w:val="00FA442D"/>
    <w:rsid w:val="00FA47EC"/>
    <w:rsid w:val="00FA4D9D"/>
    <w:rsid w:val="00FA5037"/>
    <w:rsid w:val="00FA5564"/>
    <w:rsid w:val="00FA58EE"/>
    <w:rsid w:val="00FA6F77"/>
    <w:rsid w:val="00FA7B73"/>
    <w:rsid w:val="00FB0479"/>
    <w:rsid w:val="00FB0D88"/>
    <w:rsid w:val="00FB1A52"/>
    <w:rsid w:val="00FB2482"/>
    <w:rsid w:val="00FB2669"/>
    <w:rsid w:val="00FB3A04"/>
    <w:rsid w:val="00FB5CE5"/>
    <w:rsid w:val="00FB666E"/>
    <w:rsid w:val="00FB6831"/>
    <w:rsid w:val="00FB74B8"/>
    <w:rsid w:val="00FB7D19"/>
    <w:rsid w:val="00FC026F"/>
    <w:rsid w:val="00FC055F"/>
    <w:rsid w:val="00FC0B40"/>
    <w:rsid w:val="00FC1446"/>
    <w:rsid w:val="00FC26BC"/>
    <w:rsid w:val="00FC26BE"/>
    <w:rsid w:val="00FC2BF1"/>
    <w:rsid w:val="00FC2F02"/>
    <w:rsid w:val="00FC38E3"/>
    <w:rsid w:val="00FC38F1"/>
    <w:rsid w:val="00FC3B50"/>
    <w:rsid w:val="00FC3CC1"/>
    <w:rsid w:val="00FC411C"/>
    <w:rsid w:val="00FC4AFE"/>
    <w:rsid w:val="00FC4EF1"/>
    <w:rsid w:val="00FC626B"/>
    <w:rsid w:val="00FC64BC"/>
    <w:rsid w:val="00FC66FE"/>
    <w:rsid w:val="00FC6BAB"/>
    <w:rsid w:val="00FC6EE5"/>
    <w:rsid w:val="00FC74AA"/>
    <w:rsid w:val="00FC7B98"/>
    <w:rsid w:val="00FC7C55"/>
    <w:rsid w:val="00FC7DA1"/>
    <w:rsid w:val="00FD0489"/>
    <w:rsid w:val="00FD0952"/>
    <w:rsid w:val="00FD0C3E"/>
    <w:rsid w:val="00FD14D1"/>
    <w:rsid w:val="00FD159A"/>
    <w:rsid w:val="00FD1BD6"/>
    <w:rsid w:val="00FD2010"/>
    <w:rsid w:val="00FD203F"/>
    <w:rsid w:val="00FD231F"/>
    <w:rsid w:val="00FD28A3"/>
    <w:rsid w:val="00FD2A8A"/>
    <w:rsid w:val="00FD301F"/>
    <w:rsid w:val="00FD32AC"/>
    <w:rsid w:val="00FD370C"/>
    <w:rsid w:val="00FD4AD5"/>
    <w:rsid w:val="00FD4FBD"/>
    <w:rsid w:val="00FD518E"/>
    <w:rsid w:val="00FD568E"/>
    <w:rsid w:val="00FD625C"/>
    <w:rsid w:val="00FD63CF"/>
    <w:rsid w:val="00FD64DA"/>
    <w:rsid w:val="00FD65C0"/>
    <w:rsid w:val="00FD6949"/>
    <w:rsid w:val="00FD74A1"/>
    <w:rsid w:val="00FD74BD"/>
    <w:rsid w:val="00FD7E02"/>
    <w:rsid w:val="00FE02C6"/>
    <w:rsid w:val="00FE07A4"/>
    <w:rsid w:val="00FE15AC"/>
    <w:rsid w:val="00FE18A0"/>
    <w:rsid w:val="00FE2649"/>
    <w:rsid w:val="00FE35FB"/>
    <w:rsid w:val="00FE3D2F"/>
    <w:rsid w:val="00FE4106"/>
    <w:rsid w:val="00FE419B"/>
    <w:rsid w:val="00FE4794"/>
    <w:rsid w:val="00FE4BF2"/>
    <w:rsid w:val="00FE518A"/>
    <w:rsid w:val="00FE5CD5"/>
    <w:rsid w:val="00FE605B"/>
    <w:rsid w:val="00FE71F3"/>
    <w:rsid w:val="00FE7A92"/>
    <w:rsid w:val="00FE7B99"/>
    <w:rsid w:val="00FE7E6D"/>
    <w:rsid w:val="00FE7F10"/>
    <w:rsid w:val="00FF01E0"/>
    <w:rsid w:val="00FF01F5"/>
    <w:rsid w:val="00FF0CF0"/>
    <w:rsid w:val="00FF14F1"/>
    <w:rsid w:val="00FF2E85"/>
    <w:rsid w:val="00FF3044"/>
    <w:rsid w:val="00FF3730"/>
    <w:rsid w:val="00FF5007"/>
    <w:rsid w:val="00FF58C1"/>
    <w:rsid w:val="00FF613C"/>
    <w:rsid w:val="00FF64C5"/>
    <w:rsid w:val="00FF6B7C"/>
    <w:rsid w:val="00FF6C86"/>
    <w:rsid w:val="00FF6CA4"/>
    <w:rsid w:val="00FF7267"/>
    <w:rsid w:val="00FF7354"/>
    <w:rsid w:val="00FF7712"/>
    <w:rsid w:val="00FF7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B5D1D"/>
  <w15:chartTrackingRefBased/>
  <w15:docId w15:val="{6778A65A-61A3-48C7-9AD2-45024A92E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2E3"/>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iPriority w:val="9"/>
    <w:unhideWhenUsed/>
    <w:qFormat/>
    <w:rsid w:val="003528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E6024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uiPriority w:val="9"/>
    <w:rsid w:val="00352893"/>
    <w:rPr>
      <w:b/>
      <w:bCs/>
      <w:sz w:val="32"/>
      <w:szCs w:val="32"/>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99"/>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aliases w:val="TableGrid"/>
    <w:basedOn w:val="TableNormal"/>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E6024A"/>
    <w:rPr>
      <w:rFonts w:asciiTheme="majorHAnsi" w:eastAsiaTheme="majorEastAsia" w:hAnsiTheme="majorHAnsi" w:cstheme="majorBidi"/>
      <w:b/>
      <w:bCs/>
      <w:sz w:val="28"/>
      <w:szCs w:val="28"/>
    </w:rPr>
  </w:style>
  <w:style w:type="character" w:styleId="CommentReference">
    <w:name w:val="annotation reference"/>
    <w:basedOn w:val="DefaultParagraphFont"/>
    <w:uiPriority w:val="99"/>
    <w:unhideWhenUsed/>
    <w:qFormat/>
    <w:rsid w:val="00446C8C"/>
    <w:rPr>
      <w:sz w:val="21"/>
      <w:szCs w:val="21"/>
    </w:rPr>
  </w:style>
  <w:style w:type="paragraph" w:styleId="CommentText">
    <w:name w:val="annotation text"/>
    <w:basedOn w:val="Normal"/>
    <w:link w:val="CommentTextChar"/>
    <w:uiPriority w:val="99"/>
    <w:unhideWhenUsed/>
    <w:qFormat/>
    <w:rsid w:val="00446C8C"/>
    <w:pPr>
      <w:jc w:val="left"/>
    </w:pPr>
  </w:style>
  <w:style w:type="character" w:customStyle="1" w:styleId="CommentTextChar">
    <w:name w:val="Comment Text Char"/>
    <w:basedOn w:val="DefaultParagraphFont"/>
    <w:link w:val="CommentText"/>
    <w:uiPriority w:val="99"/>
    <w:qFormat/>
    <w:rsid w:val="00446C8C"/>
  </w:style>
  <w:style w:type="paragraph" w:styleId="CommentSubject">
    <w:name w:val="annotation subject"/>
    <w:basedOn w:val="CommentText"/>
    <w:next w:val="CommentText"/>
    <w:link w:val="CommentSubjectChar"/>
    <w:uiPriority w:val="99"/>
    <w:semiHidden/>
    <w:unhideWhenUsed/>
    <w:rsid w:val="00446C8C"/>
    <w:rPr>
      <w:b/>
      <w:bCs/>
    </w:rPr>
  </w:style>
  <w:style w:type="character" w:customStyle="1" w:styleId="CommentSubjectChar">
    <w:name w:val="Comment Subject Char"/>
    <w:basedOn w:val="CommentTextChar"/>
    <w:link w:val="CommentSubject"/>
    <w:uiPriority w:val="99"/>
    <w:semiHidden/>
    <w:rsid w:val="00446C8C"/>
    <w:rPr>
      <w:b/>
      <w:bCs/>
    </w:rPr>
  </w:style>
  <w:style w:type="paragraph" w:styleId="BalloonText">
    <w:name w:val="Balloon Text"/>
    <w:basedOn w:val="Normal"/>
    <w:link w:val="BalloonTextChar"/>
    <w:uiPriority w:val="99"/>
    <w:semiHidden/>
    <w:unhideWhenUsed/>
    <w:rsid w:val="00446C8C"/>
    <w:rPr>
      <w:sz w:val="18"/>
      <w:szCs w:val="18"/>
    </w:rPr>
  </w:style>
  <w:style w:type="character" w:customStyle="1" w:styleId="BalloonTextChar">
    <w:name w:val="Balloon Text Char"/>
    <w:basedOn w:val="DefaultParagraphFont"/>
    <w:link w:val="BalloonText"/>
    <w:uiPriority w:val="99"/>
    <w:semiHidden/>
    <w:rsid w:val="00446C8C"/>
    <w:rPr>
      <w:sz w:val="18"/>
      <w:szCs w:val="18"/>
    </w:rPr>
  </w:style>
  <w:style w:type="paragraph" w:customStyle="1" w:styleId="NO">
    <w:name w:val="NO"/>
    <w:basedOn w:val="Normal"/>
    <w:rsid w:val="00446C8C"/>
    <w:pPr>
      <w:keepLines/>
      <w:spacing w:before="100" w:beforeAutospacing="1" w:after="180"/>
      <w:ind w:left="1135" w:hanging="851"/>
      <w:jc w:val="left"/>
    </w:pPr>
    <w:rPr>
      <w:rFonts w:ascii="Arial" w:eastAsia="宋体" w:hAnsi="Arial" w:cs="Arial"/>
      <w:kern w:val="0"/>
      <w:sz w:val="24"/>
      <w:szCs w:val="24"/>
    </w:rPr>
  </w:style>
  <w:style w:type="paragraph" w:customStyle="1" w:styleId="TH">
    <w:name w:val="TH"/>
    <w:basedOn w:val="Normal"/>
    <w:link w:val="THChar"/>
    <w:qFormat/>
    <w:rsid w:val="00023AA9"/>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TF">
    <w:name w:val="TF"/>
    <w:basedOn w:val="TH"/>
    <w:link w:val="TFChar"/>
    <w:qFormat/>
    <w:rsid w:val="00023AA9"/>
    <w:pPr>
      <w:keepNext w:val="0"/>
      <w:spacing w:before="0" w:after="240"/>
    </w:pPr>
  </w:style>
  <w:style w:type="character" w:customStyle="1" w:styleId="THChar">
    <w:name w:val="TH Char"/>
    <w:link w:val="TH"/>
    <w:qFormat/>
    <w:rsid w:val="00023AA9"/>
    <w:rPr>
      <w:rFonts w:ascii="Arial" w:eastAsia="宋体" w:hAnsi="Arial" w:cs="Times New Roman"/>
      <w:b/>
      <w:kern w:val="0"/>
      <w:sz w:val="20"/>
      <w:szCs w:val="20"/>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99"/>
    <w:qFormat/>
    <w:locked/>
    <w:rsid w:val="000E204F"/>
  </w:style>
  <w:style w:type="character" w:customStyle="1" w:styleId="TALCar">
    <w:name w:val="TAL Car"/>
    <w:link w:val="TAL"/>
    <w:qFormat/>
    <w:locked/>
    <w:rsid w:val="00CD1ECE"/>
    <w:rPr>
      <w:rFonts w:ascii="Arial" w:eastAsia="Times New Roman" w:hAnsi="Arial" w:cs="Arial"/>
      <w:sz w:val="18"/>
      <w:lang w:val="en-GB" w:eastAsia="ja-JP"/>
    </w:rPr>
  </w:style>
  <w:style w:type="paragraph" w:customStyle="1" w:styleId="TAL">
    <w:name w:val="TAL"/>
    <w:basedOn w:val="Normal"/>
    <w:link w:val="TALCar"/>
    <w:qFormat/>
    <w:rsid w:val="00CD1ECE"/>
    <w:pPr>
      <w:keepNext/>
      <w:keepLines/>
      <w:widowControl/>
      <w:overflowPunct w:val="0"/>
      <w:autoSpaceDE w:val="0"/>
      <w:autoSpaceDN w:val="0"/>
      <w:adjustRightInd w:val="0"/>
      <w:jc w:val="left"/>
    </w:pPr>
    <w:rPr>
      <w:rFonts w:ascii="Arial" w:eastAsia="Times New Roman" w:hAnsi="Arial" w:cs="Arial"/>
      <w:sz w:val="18"/>
      <w:lang w:val="en-GB" w:eastAsia="ja-JP"/>
    </w:rPr>
  </w:style>
  <w:style w:type="paragraph" w:customStyle="1" w:styleId="TAH">
    <w:name w:val="TAH"/>
    <w:basedOn w:val="Normal"/>
    <w:link w:val="TAHCar"/>
    <w:qFormat/>
    <w:rsid w:val="00CD1ECE"/>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CD1ECE"/>
    <w:rPr>
      <w:rFonts w:ascii="Arial" w:eastAsia="宋体" w:hAnsi="Arial" w:cs="Times New Roman"/>
      <w:b/>
      <w:kern w:val="0"/>
      <w:sz w:val="18"/>
      <w:szCs w:val="20"/>
      <w:lang w:val="en-GB" w:eastAsia="en-US"/>
    </w:rPr>
  </w:style>
  <w:style w:type="paragraph" w:customStyle="1" w:styleId="Doc-text2">
    <w:name w:val="Doc-text2"/>
    <w:basedOn w:val="Normal"/>
    <w:link w:val="Doc-text2Char"/>
    <w:qFormat/>
    <w:rsid w:val="00D9230E"/>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9230E"/>
    <w:rPr>
      <w:rFonts w:ascii="Calibri" w:eastAsiaTheme="minorHAnsi" w:hAnsi="Calibri" w:cs="Calibri"/>
      <w:kern w:val="0"/>
      <w:sz w:val="22"/>
      <w:lang w:eastAsia="en-US"/>
    </w:rPr>
  </w:style>
  <w:style w:type="paragraph" w:customStyle="1" w:styleId="Doc-comment">
    <w:name w:val="Doc-comment"/>
    <w:basedOn w:val="Normal"/>
    <w:next w:val="Doc-text2"/>
    <w:qFormat/>
    <w:rsid w:val="00D9230E"/>
    <w:pPr>
      <w:widowControl/>
      <w:tabs>
        <w:tab w:val="left" w:pos="1622"/>
      </w:tabs>
      <w:ind w:left="1622" w:hanging="363"/>
      <w:jc w:val="left"/>
    </w:pPr>
    <w:rPr>
      <w:rFonts w:ascii="Calibri" w:eastAsiaTheme="minorHAnsi" w:hAnsi="Calibri" w:cs="Calibri"/>
      <w:i/>
      <w:kern w:val="0"/>
      <w:sz w:val="22"/>
      <w:lang w:eastAsia="en-US"/>
    </w:rPr>
  </w:style>
  <w:style w:type="table" w:customStyle="1" w:styleId="TableGrid1">
    <w:name w:val="TableGrid1"/>
    <w:basedOn w:val="TableNormal"/>
    <w:next w:val="TableGrid"/>
    <w:uiPriority w:val="39"/>
    <w:qFormat/>
    <w:rsid w:val="000D27D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99"/>
    <w:qFormat/>
    <w:rsid w:val="001012B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rsid w:val="00216B52"/>
    <w:pPr>
      <w:spacing w:beforeLines="50" w:afterLines="50"/>
      <w:ind w:left="420" w:hanging="420"/>
    </w:pPr>
    <w:rPr>
      <w:rFonts w:ascii="Times New Roman" w:eastAsia="等线" w:hAnsi="Times New Roman" w:cs="Times New Roman"/>
      <w:b/>
      <w:szCs w:val="21"/>
    </w:rPr>
  </w:style>
  <w:style w:type="paragraph" w:customStyle="1" w:styleId="2">
    <w:name w:val="列表段落2"/>
    <w:basedOn w:val="Normal"/>
    <w:rsid w:val="00255CE3"/>
    <w:pPr>
      <w:ind w:firstLineChars="200" w:firstLine="420"/>
    </w:pPr>
    <w:rPr>
      <w:rFonts w:ascii="等线" w:eastAsia="等线" w:hAnsi="等线" w:cs="Times New Roman"/>
      <w:szCs w:val="21"/>
    </w:rPr>
  </w:style>
  <w:style w:type="table" w:customStyle="1" w:styleId="5-11">
    <w:name w:val="网格表 5 深色 - 着色 11"/>
    <w:basedOn w:val="TableNormal"/>
    <w:rsid w:val="00082140"/>
    <w:rPr>
      <w:rFonts w:ascii="等线" w:eastAsia="等线" w:hAnsi="等线" w:cs="Times New Roman"/>
      <w:szCs w:val="21"/>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4472C4"/>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4472C4"/>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4472C4"/>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TFChar">
    <w:name w:val="TF Char"/>
    <w:link w:val="TF"/>
    <w:qFormat/>
    <w:rsid w:val="0030116E"/>
    <w:rPr>
      <w:rFonts w:ascii="Arial" w:eastAsia="宋体" w:hAnsi="Arial" w:cs="Times New Roman"/>
      <w:b/>
      <w:kern w:val="0"/>
      <w:sz w:val="20"/>
      <w:szCs w:val="20"/>
      <w:lang w:val="en-GB" w:eastAsia="en-US"/>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uiPriority w:val="34"/>
    <w:qFormat/>
    <w:locked/>
    <w:rsid w:val="00D01F33"/>
    <w:rPr>
      <w:rFonts w:ascii="Calibri" w:eastAsia="宋体" w:hAnsi="Calibri"/>
      <w:kern w:val="2"/>
      <w:sz w:val="21"/>
      <w:szCs w:val="22"/>
    </w:rPr>
  </w:style>
  <w:style w:type="table" w:customStyle="1" w:styleId="TableGrid4">
    <w:name w:val="TableGrid4"/>
    <w:basedOn w:val="TableNormal"/>
    <w:next w:val="TableGrid"/>
    <w:qFormat/>
    <w:rsid w:val="00D7369B"/>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C26F13"/>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0"/>
    <w:qFormat/>
    <w:rsid w:val="00BA1166"/>
    <w:pPr>
      <w:widowControl/>
      <w:spacing w:after="180"/>
      <w:ind w:left="568" w:hanging="284"/>
      <w:jc w:val="left"/>
    </w:pPr>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rsid w:val="00BA1166"/>
    <w:pPr>
      <w:widowControl/>
      <w:spacing w:after="180"/>
      <w:ind w:left="851" w:hanging="284"/>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BA1166"/>
    <w:rPr>
      <w:rFonts w:ascii="Times New Roman" w:eastAsia="MS Mincho" w:hAnsi="Times New Roman" w:cs="Times New Roman"/>
      <w:kern w:val="0"/>
      <w:sz w:val="20"/>
      <w:szCs w:val="20"/>
      <w:lang w:val="en-GB" w:eastAsia="en-US"/>
    </w:rPr>
  </w:style>
  <w:style w:type="character" w:customStyle="1" w:styleId="B2Char">
    <w:name w:val="B2 Char"/>
    <w:link w:val="B2"/>
    <w:qFormat/>
    <w:rsid w:val="00BA1166"/>
    <w:rPr>
      <w:rFonts w:ascii="Times New Roman" w:eastAsia="MS Mincho" w:hAnsi="Times New Roman" w:cs="Times New Roman"/>
      <w:kern w:val="0"/>
      <w:sz w:val="20"/>
      <w:szCs w:val="20"/>
      <w:lang w:val="en-GB" w:eastAsia="en-US"/>
    </w:rPr>
  </w:style>
  <w:style w:type="character" w:styleId="Emphasis">
    <w:name w:val="Emphasis"/>
    <w:basedOn w:val="DefaultParagraphFont"/>
    <w:uiPriority w:val="20"/>
    <w:qFormat/>
    <w:rsid w:val="00A317A5"/>
    <w:rPr>
      <w:i/>
      <w:iCs/>
    </w:rPr>
  </w:style>
  <w:style w:type="character" w:styleId="Strong">
    <w:name w:val="Strong"/>
    <w:basedOn w:val="DefaultParagraphFont"/>
    <w:uiPriority w:val="22"/>
    <w:qFormat/>
    <w:rsid w:val="00A317A5"/>
    <w:rPr>
      <w:b/>
      <w:bCs/>
    </w:rPr>
  </w:style>
  <w:style w:type="paragraph" w:styleId="Revision">
    <w:name w:val="Revision"/>
    <w:hidden/>
    <w:uiPriority w:val="99"/>
    <w:semiHidden/>
    <w:rsid w:val="00B65D28"/>
  </w:style>
  <w:style w:type="paragraph" w:customStyle="1" w:styleId="B3">
    <w:name w:val="B3"/>
    <w:basedOn w:val="Normal"/>
    <w:rsid w:val="00441D78"/>
    <w:pPr>
      <w:widowControl/>
      <w:spacing w:after="180"/>
      <w:ind w:left="1135" w:hanging="284"/>
      <w:jc w:val="left"/>
    </w:pPr>
    <w:rPr>
      <w:rFonts w:ascii="Times New Roman" w:eastAsia="MS Mincho" w:hAnsi="Times New Roman" w:cs="Times New Roman"/>
      <w:kern w:val="0"/>
      <w:sz w:val="20"/>
      <w:szCs w:val="20"/>
      <w:lang w:val="en-GB" w:eastAsia="en-US"/>
    </w:rPr>
  </w:style>
  <w:style w:type="paragraph" w:customStyle="1" w:styleId="Agreement">
    <w:name w:val="Agreement"/>
    <w:basedOn w:val="Normal"/>
    <w:next w:val="Doc-text2"/>
    <w:uiPriority w:val="99"/>
    <w:qFormat/>
    <w:rsid w:val="0056226E"/>
    <w:pPr>
      <w:widowControl/>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85341">
      <w:bodyDiv w:val="1"/>
      <w:marLeft w:val="0"/>
      <w:marRight w:val="0"/>
      <w:marTop w:val="0"/>
      <w:marBottom w:val="0"/>
      <w:divBdr>
        <w:top w:val="none" w:sz="0" w:space="0" w:color="auto"/>
        <w:left w:val="none" w:sz="0" w:space="0" w:color="auto"/>
        <w:bottom w:val="none" w:sz="0" w:space="0" w:color="auto"/>
        <w:right w:val="none" w:sz="0" w:space="0" w:color="auto"/>
      </w:divBdr>
    </w:div>
    <w:div w:id="148257745">
      <w:bodyDiv w:val="1"/>
      <w:marLeft w:val="0"/>
      <w:marRight w:val="0"/>
      <w:marTop w:val="0"/>
      <w:marBottom w:val="0"/>
      <w:divBdr>
        <w:top w:val="none" w:sz="0" w:space="0" w:color="auto"/>
        <w:left w:val="none" w:sz="0" w:space="0" w:color="auto"/>
        <w:bottom w:val="none" w:sz="0" w:space="0" w:color="auto"/>
        <w:right w:val="none" w:sz="0" w:space="0" w:color="auto"/>
      </w:divBdr>
    </w:div>
    <w:div w:id="320888504">
      <w:bodyDiv w:val="1"/>
      <w:marLeft w:val="0"/>
      <w:marRight w:val="0"/>
      <w:marTop w:val="0"/>
      <w:marBottom w:val="0"/>
      <w:divBdr>
        <w:top w:val="none" w:sz="0" w:space="0" w:color="auto"/>
        <w:left w:val="none" w:sz="0" w:space="0" w:color="auto"/>
        <w:bottom w:val="none" w:sz="0" w:space="0" w:color="auto"/>
        <w:right w:val="none" w:sz="0" w:space="0" w:color="auto"/>
      </w:divBdr>
    </w:div>
    <w:div w:id="330833444">
      <w:bodyDiv w:val="1"/>
      <w:marLeft w:val="0"/>
      <w:marRight w:val="0"/>
      <w:marTop w:val="0"/>
      <w:marBottom w:val="0"/>
      <w:divBdr>
        <w:top w:val="none" w:sz="0" w:space="0" w:color="auto"/>
        <w:left w:val="none" w:sz="0" w:space="0" w:color="auto"/>
        <w:bottom w:val="none" w:sz="0" w:space="0" w:color="auto"/>
        <w:right w:val="none" w:sz="0" w:space="0" w:color="auto"/>
      </w:divBdr>
    </w:div>
    <w:div w:id="365763183">
      <w:bodyDiv w:val="1"/>
      <w:marLeft w:val="0"/>
      <w:marRight w:val="0"/>
      <w:marTop w:val="0"/>
      <w:marBottom w:val="0"/>
      <w:divBdr>
        <w:top w:val="none" w:sz="0" w:space="0" w:color="auto"/>
        <w:left w:val="none" w:sz="0" w:space="0" w:color="auto"/>
        <w:bottom w:val="none" w:sz="0" w:space="0" w:color="auto"/>
        <w:right w:val="none" w:sz="0" w:space="0" w:color="auto"/>
      </w:divBdr>
    </w:div>
    <w:div w:id="412241689">
      <w:bodyDiv w:val="1"/>
      <w:marLeft w:val="0"/>
      <w:marRight w:val="0"/>
      <w:marTop w:val="0"/>
      <w:marBottom w:val="0"/>
      <w:divBdr>
        <w:top w:val="none" w:sz="0" w:space="0" w:color="auto"/>
        <w:left w:val="none" w:sz="0" w:space="0" w:color="auto"/>
        <w:bottom w:val="none" w:sz="0" w:space="0" w:color="auto"/>
        <w:right w:val="none" w:sz="0" w:space="0" w:color="auto"/>
      </w:divBdr>
    </w:div>
    <w:div w:id="440801891">
      <w:bodyDiv w:val="1"/>
      <w:marLeft w:val="0"/>
      <w:marRight w:val="0"/>
      <w:marTop w:val="0"/>
      <w:marBottom w:val="0"/>
      <w:divBdr>
        <w:top w:val="none" w:sz="0" w:space="0" w:color="auto"/>
        <w:left w:val="none" w:sz="0" w:space="0" w:color="auto"/>
        <w:bottom w:val="none" w:sz="0" w:space="0" w:color="auto"/>
        <w:right w:val="none" w:sz="0" w:space="0" w:color="auto"/>
      </w:divBdr>
    </w:div>
    <w:div w:id="470025962">
      <w:bodyDiv w:val="1"/>
      <w:marLeft w:val="0"/>
      <w:marRight w:val="0"/>
      <w:marTop w:val="0"/>
      <w:marBottom w:val="0"/>
      <w:divBdr>
        <w:top w:val="none" w:sz="0" w:space="0" w:color="auto"/>
        <w:left w:val="none" w:sz="0" w:space="0" w:color="auto"/>
        <w:bottom w:val="none" w:sz="0" w:space="0" w:color="auto"/>
        <w:right w:val="none" w:sz="0" w:space="0" w:color="auto"/>
      </w:divBdr>
    </w:div>
    <w:div w:id="515463567">
      <w:bodyDiv w:val="1"/>
      <w:marLeft w:val="0"/>
      <w:marRight w:val="0"/>
      <w:marTop w:val="0"/>
      <w:marBottom w:val="0"/>
      <w:divBdr>
        <w:top w:val="none" w:sz="0" w:space="0" w:color="auto"/>
        <w:left w:val="none" w:sz="0" w:space="0" w:color="auto"/>
        <w:bottom w:val="none" w:sz="0" w:space="0" w:color="auto"/>
        <w:right w:val="none" w:sz="0" w:space="0" w:color="auto"/>
      </w:divBdr>
    </w:div>
    <w:div w:id="561213681">
      <w:bodyDiv w:val="1"/>
      <w:marLeft w:val="0"/>
      <w:marRight w:val="0"/>
      <w:marTop w:val="0"/>
      <w:marBottom w:val="0"/>
      <w:divBdr>
        <w:top w:val="none" w:sz="0" w:space="0" w:color="auto"/>
        <w:left w:val="none" w:sz="0" w:space="0" w:color="auto"/>
        <w:bottom w:val="none" w:sz="0" w:space="0" w:color="auto"/>
        <w:right w:val="none" w:sz="0" w:space="0" w:color="auto"/>
      </w:divBdr>
    </w:div>
    <w:div w:id="577638458">
      <w:bodyDiv w:val="1"/>
      <w:marLeft w:val="0"/>
      <w:marRight w:val="0"/>
      <w:marTop w:val="0"/>
      <w:marBottom w:val="0"/>
      <w:divBdr>
        <w:top w:val="none" w:sz="0" w:space="0" w:color="auto"/>
        <w:left w:val="none" w:sz="0" w:space="0" w:color="auto"/>
        <w:bottom w:val="none" w:sz="0" w:space="0" w:color="auto"/>
        <w:right w:val="none" w:sz="0" w:space="0" w:color="auto"/>
      </w:divBdr>
    </w:div>
    <w:div w:id="645359054">
      <w:bodyDiv w:val="1"/>
      <w:marLeft w:val="0"/>
      <w:marRight w:val="0"/>
      <w:marTop w:val="0"/>
      <w:marBottom w:val="0"/>
      <w:divBdr>
        <w:top w:val="none" w:sz="0" w:space="0" w:color="auto"/>
        <w:left w:val="none" w:sz="0" w:space="0" w:color="auto"/>
        <w:bottom w:val="none" w:sz="0" w:space="0" w:color="auto"/>
        <w:right w:val="none" w:sz="0" w:space="0" w:color="auto"/>
      </w:divBdr>
    </w:div>
    <w:div w:id="659967718">
      <w:bodyDiv w:val="1"/>
      <w:marLeft w:val="0"/>
      <w:marRight w:val="0"/>
      <w:marTop w:val="0"/>
      <w:marBottom w:val="0"/>
      <w:divBdr>
        <w:top w:val="none" w:sz="0" w:space="0" w:color="auto"/>
        <w:left w:val="none" w:sz="0" w:space="0" w:color="auto"/>
        <w:bottom w:val="none" w:sz="0" w:space="0" w:color="auto"/>
        <w:right w:val="none" w:sz="0" w:space="0" w:color="auto"/>
      </w:divBdr>
    </w:div>
    <w:div w:id="671106022">
      <w:bodyDiv w:val="1"/>
      <w:marLeft w:val="0"/>
      <w:marRight w:val="0"/>
      <w:marTop w:val="0"/>
      <w:marBottom w:val="0"/>
      <w:divBdr>
        <w:top w:val="none" w:sz="0" w:space="0" w:color="auto"/>
        <w:left w:val="none" w:sz="0" w:space="0" w:color="auto"/>
        <w:bottom w:val="none" w:sz="0" w:space="0" w:color="auto"/>
        <w:right w:val="none" w:sz="0" w:space="0" w:color="auto"/>
      </w:divBdr>
    </w:div>
    <w:div w:id="779226673">
      <w:bodyDiv w:val="1"/>
      <w:marLeft w:val="0"/>
      <w:marRight w:val="0"/>
      <w:marTop w:val="0"/>
      <w:marBottom w:val="0"/>
      <w:divBdr>
        <w:top w:val="none" w:sz="0" w:space="0" w:color="auto"/>
        <w:left w:val="none" w:sz="0" w:space="0" w:color="auto"/>
        <w:bottom w:val="none" w:sz="0" w:space="0" w:color="auto"/>
        <w:right w:val="none" w:sz="0" w:space="0" w:color="auto"/>
      </w:divBdr>
    </w:div>
    <w:div w:id="791361621">
      <w:bodyDiv w:val="1"/>
      <w:marLeft w:val="0"/>
      <w:marRight w:val="0"/>
      <w:marTop w:val="0"/>
      <w:marBottom w:val="0"/>
      <w:divBdr>
        <w:top w:val="none" w:sz="0" w:space="0" w:color="auto"/>
        <w:left w:val="none" w:sz="0" w:space="0" w:color="auto"/>
        <w:bottom w:val="none" w:sz="0" w:space="0" w:color="auto"/>
        <w:right w:val="none" w:sz="0" w:space="0" w:color="auto"/>
      </w:divBdr>
    </w:div>
    <w:div w:id="840857759">
      <w:bodyDiv w:val="1"/>
      <w:marLeft w:val="0"/>
      <w:marRight w:val="0"/>
      <w:marTop w:val="0"/>
      <w:marBottom w:val="0"/>
      <w:divBdr>
        <w:top w:val="none" w:sz="0" w:space="0" w:color="auto"/>
        <w:left w:val="none" w:sz="0" w:space="0" w:color="auto"/>
        <w:bottom w:val="none" w:sz="0" w:space="0" w:color="auto"/>
        <w:right w:val="none" w:sz="0" w:space="0" w:color="auto"/>
      </w:divBdr>
    </w:div>
    <w:div w:id="927739695">
      <w:bodyDiv w:val="1"/>
      <w:marLeft w:val="0"/>
      <w:marRight w:val="0"/>
      <w:marTop w:val="0"/>
      <w:marBottom w:val="0"/>
      <w:divBdr>
        <w:top w:val="none" w:sz="0" w:space="0" w:color="auto"/>
        <w:left w:val="none" w:sz="0" w:space="0" w:color="auto"/>
        <w:bottom w:val="none" w:sz="0" w:space="0" w:color="auto"/>
        <w:right w:val="none" w:sz="0" w:space="0" w:color="auto"/>
      </w:divBdr>
    </w:div>
    <w:div w:id="934748903">
      <w:bodyDiv w:val="1"/>
      <w:marLeft w:val="0"/>
      <w:marRight w:val="0"/>
      <w:marTop w:val="0"/>
      <w:marBottom w:val="0"/>
      <w:divBdr>
        <w:top w:val="none" w:sz="0" w:space="0" w:color="auto"/>
        <w:left w:val="none" w:sz="0" w:space="0" w:color="auto"/>
        <w:bottom w:val="none" w:sz="0" w:space="0" w:color="auto"/>
        <w:right w:val="none" w:sz="0" w:space="0" w:color="auto"/>
      </w:divBdr>
    </w:div>
    <w:div w:id="944196495">
      <w:bodyDiv w:val="1"/>
      <w:marLeft w:val="0"/>
      <w:marRight w:val="0"/>
      <w:marTop w:val="0"/>
      <w:marBottom w:val="0"/>
      <w:divBdr>
        <w:top w:val="none" w:sz="0" w:space="0" w:color="auto"/>
        <w:left w:val="none" w:sz="0" w:space="0" w:color="auto"/>
        <w:bottom w:val="none" w:sz="0" w:space="0" w:color="auto"/>
        <w:right w:val="none" w:sz="0" w:space="0" w:color="auto"/>
      </w:divBdr>
    </w:div>
    <w:div w:id="968365702">
      <w:bodyDiv w:val="1"/>
      <w:marLeft w:val="0"/>
      <w:marRight w:val="0"/>
      <w:marTop w:val="0"/>
      <w:marBottom w:val="0"/>
      <w:divBdr>
        <w:top w:val="none" w:sz="0" w:space="0" w:color="auto"/>
        <w:left w:val="none" w:sz="0" w:space="0" w:color="auto"/>
        <w:bottom w:val="none" w:sz="0" w:space="0" w:color="auto"/>
        <w:right w:val="none" w:sz="0" w:space="0" w:color="auto"/>
      </w:divBdr>
    </w:div>
    <w:div w:id="1023433086">
      <w:bodyDiv w:val="1"/>
      <w:marLeft w:val="0"/>
      <w:marRight w:val="0"/>
      <w:marTop w:val="0"/>
      <w:marBottom w:val="0"/>
      <w:divBdr>
        <w:top w:val="none" w:sz="0" w:space="0" w:color="auto"/>
        <w:left w:val="none" w:sz="0" w:space="0" w:color="auto"/>
        <w:bottom w:val="none" w:sz="0" w:space="0" w:color="auto"/>
        <w:right w:val="none" w:sz="0" w:space="0" w:color="auto"/>
      </w:divBdr>
    </w:div>
    <w:div w:id="1213998722">
      <w:bodyDiv w:val="1"/>
      <w:marLeft w:val="0"/>
      <w:marRight w:val="0"/>
      <w:marTop w:val="0"/>
      <w:marBottom w:val="0"/>
      <w:divBdr>
        <w:top w:val="none" w:sz="0" w:space="0" w:color="auto"/>
        <w:left w:val="none" w:sz="0" w:space="0" w:color="auto"/>
        <w:bottom w:val="none" w:sz="0" w:space="0" w:color="auto"/>
        <w:right w:val="none" w:sz="0" w:space="0" w:color="auto"/>
      </w:divBdr>
    </w:div>
    <w:div w:id="1236814294">
      <w:bodyDiv w:val="1"/>
      <w:marLeft w:val="0"/>
      <w:marRight w:val="0"/>
      <w:marTop w:val="0"/>
      <w:marBottom w:val="0"/>
      <w:divBdr>
        <w:top w:val="none" w:sz="0" w:space="0" w:color="auto"/>
        <w:left w:val="none" w:sz="0" w:space="0" w:color="auto"/>
        <w:bottom w:val="none" w:sz="0" w:space="0" w:color="auto"/>
        <w:right w:val="none" w:sz="0" w:space="0" w:color="auto"/>
      </w:divBdr>
    </w:div>
    <w:div w:id="1257132181">
      <w:bodyDiv w:val="1"/>
      <w:marLeft w:val="0"/>
      <w:marRight w:val="0"/>
      <w:marTop w:val="0"/>
      <w:marBottom w:val="0"/>
      <w:divBdr>
        <w:top w:val="none" w:sz="0" w:space="0" w:color="auto"/>
        <w:left w:val="none" w:sz="0" w:space="0" w:color="auto"/>
        <w:bottom w:val="none" w:sz="0" w:space="0" w:color="auto"/>
        <w:right w:val="none" w:sz="0" w:space="0" w:color="auto"/>
      </w:divBdr>
    </w:div>
    <w:div w:id="1316448475">
      <w:bodyDiv w:val="1"/>
      <w:marLeft w:val="0"/>
      <w:marRight w:val="0"/>
      <w:marTop w:val="0"/>
      <w:marBottom w:val="0"/>
      <w:divBdr>
        <w:top w:val="none" w:sz="0" w:space="0" w:color="auto"/>
        <w:left w:val="none" w:sz="0" w:space="0" w:color="auto"/>
        <w:bottom w:val="none" w:sz="0" w:space="0" w:color="auto"/>
        <w:right w:val="none" w:sz="0" w:space="0" w:color="auto"/>
      </w:divBdr>
    </w:div>
    <w:div w:id="1383212182">
      <w:bodyDiv w:val="1"/>
      <w:marLeft w:val="0"/>
      <w:marRight w:val="0"/>
      <w:marTop w:val="0"/>
      <w:marBottom w:val="0"/>
      <w:divBdr>
        <w:top w:val="none" w:sz="0" w:space="0" w:color="auto"/>
        <w:left w:val="none" w:sz="0" w:space="0" w:color="auto"/>
        <w:bottom w:val="none" w:sz="0" w:space="0" w:color="auto"/>
        <w:right w:val="none" w:sz="0" w:space="0" w:color="auto"/>
      </w:divBdr>
    </w:div>
    <w:div w:id="1394159414">
      <w:bodyDiv w:val="1"/>
      <w:marLeft w:val="0"/>
      <w:marRight w:val="0"/>
      <w:marTop w:val="0"/>
      <w:marBottom w:val="0"/>
      <w:divBdr>
        <w:top w:val="none" w:sz="0" w:space="0" w:color="auto"/>
        <w:left w:val="none" w:sz="0" w:space="0" w:color="auto"/>
        <w:bottom w:val="none" w:sz="0" w:space="0" w:color="auto"/>
        <w:right w:val="none" w:sz="0" w:space="0" w:color="auto"/>
      </w:divBdr>
    </w:div>
    <w:div w:id="1414741407">
      <w:bodyDiv w:val="1"/>
      <w:marLeft w:val="0"/>
      <w:marRight w:val="0"/>
      <w:marTop w:val="0"/>
      <w:marBottom w:val="0"/>
      <w:divBdr>
        <w:top w:val="none" w:sz="0" w:space="0" w:color="auto"/>
        <w:left w:val="none" w:sz="0" w:space="0" w:color="auto"/>
        <w:bottom w:val="none" w:sz="0" w:space="0" w:color="auto"/>
        <w:right w:val="none" w:sz="0" w:space="0" w:color="auto"/>
      </w:divBdr>
    </w:div>
    <w:div w:id="1441222321">
      <w:bodyDiv w:val="1"/>
      <w:marLeft w:val="0"/>
      <w:marRight w:val="0"/>
      <w:marTop w:val="0"/>
      <w:marBottom w:val="0"/>
      <w:divBdr>
        <w:top w:val="none" w:sz="0" w:space="0" w:color="auto"/>
        <w:left w:val="none" w:sz="0" w:space="0" w:color="auto"/>
        <w:bottom w:val="none" w:sz="0" w:space="0" w:color="auto"/>
        <w:right w:val="none" w:sz="0" w:space="0" w:color="auto"/>
      </w:divBdr>
    </w:div>
    <w:div w:id="1441683156">
      <w:bodyDiv w:val="1"/>
      <w:marLeft w:val="0"/>
      <w:marRight w:val="0"/>
      <w:marTop w:val="0"/>
      <w:marBottom w:val="0"/>
      <w:divBdr>
        <w:top w:val="none" w:sz="0" w:space="0" w:color="auto"/>
        <w:left w:val="none" w:sz="0" w:space="0" w:color="auto"/>
        <w:bottom w:val="none" w:sz="0" w:space="0" w:color="auto"/>
        <w:right w:val="none" w:sz="0" w:space="0" w:color="auto"/>
      </w:divBdr>
    </w:div>
    <w:div w:id="1489707441">
      <w:bodyDiv w:val="1"/>
      <w:marLeft w:val="0"/>
      <w:marRight w:val="0"/>
      <w:marTop w:val="0"/>
      <w:marBottom w:val="0"/>
      <w:divBdr>
        <w:top w:val="none" w:sz="0" w:space="0" w:color="auto"/>
        <w:left w:val="none" w:sz="0" w:space="0" w:color="auto"/>
        <w:bottom w:val="none" w:sz="0" w:space="0" w:color="auto"/>
        <w:right w:val="none" w:sz="0" w:space="0" w:color="auto"/>
      </w:divBdr>
    </w:div>
    <w:div w:id="1544639146">
      <w:bodyDiv w:val="1"/>
      <w:marLeft w:val="0"/>
      <w:marRight w:val="0"/>
      <w:marTop w:val="0"/>
      <w:marBottom w:val="0"/>
      <w:divBdr>
        <w:top w:val="none" w:sz="0" w:space="0" w:color="auto"/>
        <w:left w:val="none" w:sz="0" w:space="0" w:color="auto"/>
        <w:bottom w:val="none" w:sz="0" w:space="0" w:color="auto"/>
        <w:right w:val="none" w:sz="0" w:space="0" w:color="auto"/>
      </w:divBdr>
    </w:div>
    <w:div w:id="1666394139">
      <w:bodyDiv w:val="1"/>
      <w:marLeft w:val="0"/>
      <w:marRight w:val="0"/>
      <w:marTop w:val="0"/>
      <w:marBottom w:val="0"/>
      <w:divBdr>
        <w:top w:val="none" w:sz="0" w:space="0" w:color="auto"/>
        <w:left w:val="none" w:sz="0" w:space="0" w:color="auto"/>
        <w:bottom w:val="none" w:sz="0" w:space="0" w:color="auto"/>
        <w:right w:val="none" w:sz="0" w:space="0" w:color="auto"/>
      </w:divBdr>
    </w:div>
    <w:div w:id="1671061012">
      <w:bodyDiv w:val="1"/>
      <w:marLeft w:val="0"/>
      <w:marRight w:val="0"/>
      <w:marTop w:val="0"/>
      <w:marBottom w:val="0"/>
      <w:divBdr>
        <w:top w:val="none" w:sz="0" w:space="0" w:color="auto"/>
        <w:left w:val="none" w:sz="0" w:space="0" w:color="auto"/>
        <w:bottom w:val="none" w:sz="0" w:space="0" w:color="auto"/>
        <w:right w:val="none" w:sz="0" w:space="0" w:color="auto"/>
      </w:divBdr>
    </w:div>
    <w:div w:id="1690984525">
      <w:bodyDiv w:val="1"/>
      <w:marLeft w:val="0"/>
      <w:marRight w:val="0"/>
      <w:marTop w:val="0"/>
      <w:marBottom w:val="0"/>
      <w:divBdr>
        <w:top w:val="none" w:sz="0" w:space="0" w:color="auto"/>
        <w:left w:val="none" w:sz="0" w:space="0" w:color="auto"/>
        <w:bottom w:val="none" w:sz="0" w:space="0" w:color="auto"/>
        <w:right w:val="none" w:sz="0" w:space="0" w:color="auto"/>
      </w:divBdr>
    </w:div>
    <w:div w:id="1717460568">
      <w:bodyDiv w:val="1"/>
      <w:marLeft w:val="0"/>
      <w:marRight w:val="0"/>
      <w:marTop w:val="0"/>
      <w:marBottom w:val="0"/>
      <w:divBdr>
        <w:top w:val="none" w:sz="0" w:space="0" w:color="auto"/>
        <w:left w:val="none" w:sz="0" w:space="0" w:color="auto"/>
        <w:bottom w:val="none" w:sz="0" w:space="0" w:color="auto"/>
        <w:right w:val="none" w:sz="0" w:space="0" w:color="auto"/>
      </w:divBdr>
    </w:div>
    <w:div w:id="1766534453">
      <w:bodyDiv w:val="1"/>
      <w:marLeft w:val="0"/>
      <w:marRight w:val="0"/>
      <w:marTop w:val="0"/>
      <w:marBottom w:val="0"/>
      <w:divBdr>
        <w:top w:val="none" w:sz="0" w:space="0" w:color="auto"/>
        <w:left w:val="none" w:sz="0" w:space="0" w:color="auto"/>
        <w:bottom w:val="none" w:sz="0" w:space="0" w:color="auto"/>
        <w:right w:val="none" w:sz="0" w:space="0" w:color="auto"/>
      </w:divBdr>
    </w:div>
    <w:div w:id="1797991287">
      <w:bodyDiv w:val="1"/>
      <w:marLeft w:val="0"/>
      <w:marRight w:val="0"/>
      <w:marTop w:val="0"/>
      <w:marBottom w:val="0"/>
      <w:divBdr>
        <w:top w:val="none" w:sz="0" w:space="0" w:color="auto"/>
        <w:left w:val="none" w:sz="0" w:space="0" w:color="auto"/>
        <w:bottom w:val="none" w:sz="0" w:space="0" w:color="auto"/>
        <w:right w:val="none" w:sz="0" w:space="0" w:color="auto"/>
      </w:divBdr>
    </w:div>
    <w:div w:id="1919826306">
      <w:bodyDiv w:val="1"/>
      <w:marLeft w:val="0"/>
      <w:marRight w:val="0"/>
      <w:marTop w:val="0"/>
      <w:marBottom w:val="0"/>
      <w:divBdr>
        <w:top w:val="none" w:sz="0" w:space="0" w:color="auto"/>
        <w:left w:val="none" w:sz="0" w:space="0" w:color="auto"/>
        <w:bottom w:val="none" w:sz="0" w:space="0" w:color="auto"/>
        <w:right w:val="none" w:sz="0" w:space="0" w:color="auto"/>
      </w:divBdr>
    </w:div>
    <w:div w:id="196176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DA5E0B37-1FBE-4D9A-9C7B-0F972FF364F1}">
  <ds:schemaRefs>
    <ds:schemaRef ds:uri="http://schemas.microsoft.com/sharepoint/v3/contenttype/forms"/>
  </ds:schemaRefs>
</ds:datastoreItem>
</file>

<file path=customXml/itemProps2.xml><?xml version="1.0" encoding="utf-8"?>
<ds:datastoreItem xmlns:ds="http://schemas.openxmlformats.org/officeDocument/2006/customXml" ds:itemID="{244E9069-82E3-4E54-9971-101202C09098}">
  <ds:schemaRefs>
    <ds:schemaRef ds:uri="http://schemas.openxmlformats.org/officeDocument/2006/bibliography"/>
  </ds:schemaRefs>
</ds:datastoreItem>
</file>

<file path=customXml/itemProps3.xml><?xml version="1.0" encoding="utf-8"?>
<ds:datastoreItem xmlns:ds="http://schemas.openxmlformats.org/officeDocument/2006/customXml" ds:itemID="{5ECD343D-3721-49EF-81B1-1998A76EC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F6032B-00AC-43EF-8EE4-C505DF858A04}">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27</TotalTime>
  <Pages>5</Pages>
  <Words>2217</Words>
  <Characters>12637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vivo_Post_R2#131</cp:lastModifiedBy>
  <cp:revision>14</cp:revision>
  <dcterms:created xsi:type="dcterms:W3CDTF">2025-09-03T09:39:00Z</dcterms:created>
  <dcterms:modified xsi:type="dcterms:W3CDTF">2025-09-08T09:51:00Z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b6782b96a137bef9eac3e4a7ff05f22befafab0eed93d67b64df513561a1c2d1</vt:lpwstr>
  </property>
</Properties>
</file>